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86ED" w14:textId="77777777" w:rsidR="003721BC" w:rsidRPr="00E74F72" w:rsidRDefault="003721BC" w:rsidP="003721BC">
      <w:pPr>
        <w:jc w:val="center"/>
        <w:rPr>
          <w:b/>
          <w:bCs/>
          <w:sz w:val="44"/>
          <w:szCs w:val="44"/>
        </w:rPr>
      </w:pPr>
      <w:proofErr w:type="spellStart"/>
      <w:r w:rsidRPr="00E74F72">
        <w:rPr>
          <w:b/>
          <w:bCs/>
          <w:sz w:val="44"/>
          <w:szCs w:val="44"/>
        </w:rPr>
        <w:t>Аквастоун</w:t>
      </w:r>
      <w:proofErr w:type="spellEnd"/>
      <w:r w:rsidRPr="00E74F72">
        <w:rPr>
          <w:b/>
          <w:bCs/>
          <w:sz w:val="44"/>
          <w:szCs w:val="44"/>
        </w:rPr>
        <w:t xml:space="preserve"> 2 </w:t>
      </w:r>
    </w:p>
    <w:p w14:paraId="5319FE99" w14:textId="77777777" w:rsidR="003721BC" w:rsidRPr="00E74F72" w:rsidRDefault="003721BC" w:rsidP="003721BC">
      <w:pPr>
        <w:suppressAutoHyphens/>
        <w:jc w:val="center"/>
        <w:rPr>
          <w:b/>
          <w:bCs/>
          <w:sz w:val="44"/>
          <w:szCs w:val="44"/>
          <w:lang w:eastAsia="ar-SA"/>
        </w:rPr>
      </w:pPr>
      <w:r w:rsidRPr="00E74F72">
        <w:rPr>
          <w:b/>
          <w:bCs/>
          <w:sz w:val="44"/>
          <w:szCs w:val="44"/>
          <w:lang w:val="en-US"/>
        </w:rPr>
        <w:t>SPRINT</w:t>
      </w:r>
      <w:r w:rsidRPr="00E74F72">
        <w:rPr>
          <w:b/>
          <w:bCs/>
          <w:sz w:val="44"/>
          <w:szCs w:val="44"/>
        </w:rPr>
        <w:t xml:space="preserve"> (УФ)</w:t>
      </w:r>
    </w:p>
    <w:p w14:paraId="27491EE2" w14:textId="77777777" w:rsidR="003721BC" w:rsidRPr="00E74F72" w:rsidRDefault="003721BC" w:rsidP="003721BC">
      <w:pPr>
        <w:suppressAutoHyphens/>
        <w:jc w:val="center"/>
        <w:rPr>
          <w:b/>
          <w:bCs/>
          <w:sz w:val="20"/>
          <w:szCs w:val="20"/>
          <w:lang w:eastAsia="ar-SA"/>
        </w:rPr>
      </w:pPr>
    </w:p>
    <w:p w14:paraId="3B327BC6" w14:textId="77777777" w:rsidR="003721BC" w:rsidRPr="00E74F72" w:rsidRDefault="003721BC" w:rsidP="003721BC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E74F72">
        <w:rPr>
          <w:b/>
          <w:bCs/>
          <w:sz w:val="32"/>
          <w:szCs w:val="32"/>
          <w:lang w:eastAsia="ar-SA"/>
        </w:rPr>
        <w:t>Светостойкая</w:t>
      </w:r>
    </w:p>
    <w:p w14:paraId="1AC33333" w14:textId="77777777" w:rsidR="003721BC" w:rsidRPr="00E74F72" w:rsidRDefault="003721BC" w:rsidP="003721BC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E74F72">
        <w:rPr>
          <w:b/>
          <w:bCs/>
          <w:sz w:val="32"/>
          <w:szCs w:val="32"/>
          <w:lang w:eastAsia="ar-SA"/>
        </w:rPr>
        <w:t xml:space="preserve">сверхпрочная водно-полиуретановая грунт-эмаль </w:t>
      </w:r>
    </w:p>
    <w:p w14:paraId="4D8FDDF4" w14:textId="77777777" w:rsidR="003721BC" w:rsidRPr="00E74F72" w:rsidRDefault="003721BC" w:rsidP="003721BC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E74F72">
        <w:rPr>
          <w:b/>
          <w:bCs/>
          <w:sz w:val="32"/>
          <w:szCs w:val="32"/>
          <w:lang w:eastAsia="ar-SA"/>
        </w:rPr>
        <w:t>для бетонных полов внутри и снаружи помещений</w:t>
      </w:r>
    </w:p>
    <w:p w14:paraId="2342BCD9" w14:textId="77777777" w:rsidR="003721BC" w:rsidRPr="00E74F72" w:rsidRDefault="003721BC" w:rsidP="003721BC">
      <w:pPr>
        <w:suppressAutoHyphens/>
        <w:rPr>
          <w:b/>
          <w:bCs/>
          <w:sz w:val="32"/>
          <w:szCs w:val="32"/>
          <w:lang w:eastAsia="ar-SA"/>
        </w:rPr>
      </w:pPr>
    </w:p>
    <w:p w14:paraId="52539730" w14:textId="77777777" w:rsidR="003721BC" w:rsidRPr="00E74F72" w:rsidRDefault="003721BC" w:rsidP="003721BC">
      <w:pPr>
        <w:numPr>
          <w:ilvl w:val="0"/>
          <w:numId w:val="13"/>
        </w:numPr>
        <w:rPr>
          <w:b/>
          <w:bCs/>
          <w:color w:val="000000"/>
        </w:rPr>
      </w:pPr>
      <w:r w:rsidRPr="00E74F72">
        <w:rPr>
          <w:b/>
          <w:bCs/>
          <w:color w:val="000000"/>
        </w:rPr>
        <w:t>стойкость к УФ-излучению и атмосферостойкость</w:t>
      </w:r>
    </w:p>
    <w:p w14:paraId="6BDBFBC7" w14:textId="77777777" w:rsidR="003721BC" w:rsidRPr="00E74F72" w:rsidRDefault="003721BC" w:rsidP="003721BC">
      <w:pPr>
        <w:numPr>
          <w:ilvl w:val="0"/>
          <w:numId w:val="13"/>
        </w:numPr>
        <w:contextualSpacing/>
        <w:rPr>
          <w:b/>
          <w:bCs/>
          <w:color w:val="000000"/>
        </w:rPr>
      </w:pPr>
      <w:r w:rsidRPr="00E74F72">
        <w:rPr>
          <w:b/>
          <w:bCs/>
          <w:color w:val="000000"/>
        </w:rPr>
        <w:t>возможность нанесения на влажный бетон</w:t>
      </w:r>
    </w:p>
    <w:p w14:paraId="7156FE58" w14:textId="77777777" w:rsidR="003721BC" w:rsidRPr="00E74F72" w:rsidRDefault="003721BC" w:rsidP="003721BC">
      <w:pPr>
        <w:numPr>
          <w:ilvl w:val="0"/>
          <w:numId w:val="13"/>
        </w:numPr>
        <w:contextualSpacing/>
        <w:rPr>
          <w:b/>
          <w:bCs/>
          <w:color w:val="000000"/>
        </w:rPr>
      </w:pPr>
      <w:r w:rsidRPr="00E74F72">
        <w:rPr>
          <w:b/>
          <w:bCs/>
          <w:color w:val="000000"/>
        </w:rPr>
        <w:t>сверхвысокая механическая прочность</w:t>
      </w:r>
    </w:p>
    <w:p w14:paraId="31687C51" w14:textId="4384E776" w:rsidR="003721BC" w:rsidRPr="00E74F72" w:rsidRDefault="003721BC" w:rsidP="003721BC">
      <w:pPr>
        <w:numPr>
          <w:ilvl w:val="0"/>
          <w:numId w:val="13"/>
        </w:numPr>
        <w:contextualSpacing/>
        <w:rPr>
          <w:bCs/>
          <w:strike/>
        </w:rPr>
      </w:pPr>
      <w:r w:rsidRPr="00E74F72">
        <w:rPr>
          <w:bCs/>
        </w:rPr>
        <w:t>водостойкость</w:t>
      </w:r>
    </w:p>
    <w:p w14:paraId="1075FD21" w14:textId="77777777" w:rsidR="003721BC" w:rsidRPr="00E74F72" w:rsidRDefault="003721BC" w:rsidP="003721BC">
      <w:pPr>
        <w:numPr>
          <w:ilvl w:val="0"/>
          <w:numId w:val="13"/>
        </w:numPr>
        <w:rPr>
          <w:bCs/>
          <w:color w:val="000000"/>
        </w:rPr>
      </w:pPr>
      <w:r w:rsidRPr="00E74F72">
        <w:rPr>
          <w:bCs/>
          <w:color w:val="000000"/>
        </w:rPr>
        <w:t>ввод объекта в эксплуатацию (72 часа)</w:t>
      </w:r>
    </w:p>
    <w:p w14:paraId="197C9C54" w14:textId="77777777" w:rsidR="003721BC" w:rsidRPr="00E74F72" w:rsidRDefault="003721BC" w:rsidP="003721BC">
      <w:pPr>
        <w:numPr>
          <w:ilvl w:val="0"/>
          <w:numId w:val="13"/>
        </w:numPr>
        <w:contextualSpacing/>
        <w:rPr>
          <w:bCs/>
          <w:color w:val="000000"/>
        </w:rPr>
      </w:pPr>
      <w:r w:rsidRPr="00E74F72">
        <w:rPr>
          <w:bCs/>
          <w:color w:val="000000"/>
        </w:rPr>
        <w:t>пешеходные нагрузки (12 часов)</w:t>
      </w:r>
    </w:p>
    <w:p w14:paraId="5C8604FA" w14:textId="77777777" w:rsidR="003721BC" w:rsidRPr="00E74F72" w:rsidRDefault="003721BC" w:rsidP="003721BC">
      <w:pPr>
        <w:numPr>
          <w:ilvl w:val="0"/>
          <w:numId w:val="13"/>
        </w:numPr>
        <w:contextualSpacing/>
        <w:rPr>
          <w:bCs/>
          <w:color w:val="000000"/>
        </w:rPr>
      </w:pPr>
      <w:r w:rsidRPr="00E74F72">
        <w:rPr>
          <w:bCs/>
          <w:color w:val="000000"/>
        </w:rPr>
        <w:t>химическая стойкость</w:t>
      </w:r>
    </w:p>
    <w:p w14:paraId="1C79C915" w14:textId="77777777" w:rsidR="003721BC" w:rsidRPr="00E74F72" w:rsidRDefault="003721BC" w:rsidP="003721BC">
      <w:pPr>
        <w:numPr>
          <w:ilvl w:val="0"/>
          <w:numId w:val="13"/>
        </w:numPr>
        <w:contextualSpacing/>
        <w:rPr>
          <w:bCs/>
          <w:color w:val="000000"/>
        </w:rPr>
      </w:pPr>
      <w:proofErr w:type="spellStart"/>
      <w:r w:rsidRPr="00E74F72">
        <w:rPr>
          <w:bCs/>
          <w:color w:val="000000"/>
        </w:rPr>
        <w:t>самогрунтующаяся</w:t>
      </w:r>
      <w:proofErr w:type="spellEnd"/>
    </w:p>
    <w:p w14:paraId="0723F171" w14:textId="77777777" w:rsidR="003721BC" w:rsidRPr="00E74F72" w:rsidRDefault="003721BC" w:rsidP="003721BC">
      <w:pPr>
        <w:numPr>
          <w:ilvl w:val="0"/>
          <w:numId w:val="13"/>
        </w:numPr>
        <w:contextualSpacing/>
        <w:rPr>
          <w:bCs/>
          <w:color w:val="000000"/>
        </w:rPr>
      </w:pPr>
      <w:r w:rsidRPr="00E74F72">
        <w:rPr>
          <w:bCs/>
          <w:color w:val="000000"/>
        </w:rPr>
        <w:t>экологичная</w:t>
      </w:r>
    </w:p>
    <w:p w14:paraId="08F2221E" w14:textId="77777777" w:rsidR="003721BC" w:rsidRPr="00E74F72" w:rsidRDefault="003721BC" w:rsidP="003721BC">
      <w:pPr>
        <w:numPr>
          <w:ilvl w:val="0"/>
          <w:numId w:val="13"/>
        </w:numPr>
        <w:contextualSpacing/>
        <w:rPr>
          <w:color w:val="000000"/>
        </w:rPr>
      </w:pPr>
      <w:r w:rsidRPr="00E74F72">
        <w:rPr>
          <w:color w:val="000000"/>
        </w:rPr>
        <w:t>глянцевая</w:t>
      </w:r>
    </w:p>
    <w:p w14:paraId="4C1396DD" w14:textId="77777777" w:rsidR="003721BC" w:rsidRPr="00E74F72" w:rsidRDefault="003721BC" w:rsidP="003721BC">
      <w:pPr>
        <w:jc w:val="both"/>
        <w:rPr>
          <w:b/>
        </w:rPr>
      </w:pPr>
    </w:p>
    <w:p w14:paraId="268F7E71" w14:textId="77777777" w:rsidR="003721BC" w:rsidRPr="00E74F72" w:rsidRDefault="003721BC" w:rsidP="003721BC">
      <w:pPr>
        <w:jc w:val="both"/>
        <w:rPr>
          <w:b/>
          <w:bCs/>
          <w:color w:val="000000"/>
        </w:rPr>
      </w:pPr>
      <w:proofErr w:type="spellStart"/>
      <w:r w:rsidRPr="00E74F72">
        <w:rPr>
          <w:b/>
          <w:bCs/>
          <w:color w:val="000000"/>
        </w:rPr>
        <w:t>Аквастоун</w:t>
      </w:r>
      <w:proofErr w:type="spellEnd"/>
      <w:r w:rsidRPr="00E74F72">
        <w:rPr>
          <w:b/>
          <w:bCs/>
          <w:color w:val="000000"/>
        </w:rPr>
        <w:t xml:space="preserve"> 2 </w:t>
      </w:r>
      <w:r w:rsidRPr="00E74F72">
        <w:rPr>
          <w:b/>
          <w:bCs/>
          <w:color w:val="000000"/>
          <w:lang w:val="en-US"/>
        </w:rPr>
        <w:t>SPRINT</w:t>
      </w:r>
      <w:r w:rsidRPr="00E74F72">
        <w:rPr>
          <w:b/>
          <w:bCs/>
          <w:color w:val="000000"/>
        </w:rPr>
        <w:t xml:space="preserve"> (УФ) – сверхпрочная быстросохнущая грунт-эмаль с водоотталкивающими свойствами для защиты бетона и других минеральных поверхностей, эксплуатируемых в сухих и влажных помещениях, а также в условиях открытой атмосферы и подверженных усиленному механическому воздействию и нагрузкам.</w:t>
      </w:r>
    </w:p>
    <w:p w14:paraId="69F28CF0" w14:textId="77777777" w:rsidR="003721BC" w:rsidRPr="00E74F72" w:rsidRDefault="003721BC" w:rsidP="003721BC">
      <w:pPr>
        <w:jc w:val="both"/>
        <w:rPr>
          <w:b/>
          <w:bCs/>
          <w:color w:val="000000"/>
        </w:rPr>
      </w:pPr>
    </w:p>
    <w:p w14:paraId="1915D5DD" w14:textId="77777777" w:rsidR="003721BC" w:rsidRPr="00E74F72" w:rsidRDefault="003721BC" w:rsidP="003721BC">
      <w:pPr>
        <w:jc w:val="both"/>
        <w:rPr>
          <w:bCs/>
          <w:color w:val="000000"/>
        </w:rPr>
      </w:pPr>
      <w:proofErr w:type="spellStart"/>
      <w:r w:rsidRPr="00E74F72">
        <w:rPr>
          <w:b/>
          <w:bCs/>
          <w:color w:val="000000"/>
        </w:rPr>
        <w:t>Аквастоун</w:t>
      </w:r>
      <w:proofErr w:type="spellEnd"/>
      <w:r w:rsidRPr="00E74F72">
        <w:rPr>
          <w:b/>
          <w:bCs/>
          <w:color w:val="000000"/>
        </w:rPr>
        <w:t xml:space="preserve"> 2 SPRINT (УФ) – </w:t>
      </w:r>
      <w:r w:rsidRPr="00E74F72">
        <w:rPr>
          <w:bCs/>
          <w:color w:val="000000"/>
        </w:rPr>
        <w:t xml:space="preserve">двухкомпонентный экологически чистый материал на модифицированной водно-полиуретановой основе, с УФ-стойкими пигментами, образующий при высыхании прочное, глянцевое, гладкое покрытие. </w:t>
      </w:r>
    </w:p>
    <w:p w14:paraId="75BA50BB" w14:textId="77777777" w:rsidR="003721BC" w:rsidRPr="00E74F72" w:rsidRDefault="003721BC" w:rsidP="003721BC">
      <w:pPr>
        <w:jc w:val="both"/>
        <w:rPr>
          <w:bCs/>
          <w:color w:val="000000"/>
        </w:rPr>
      </w:pPr>
    </w:p>
    <w:p w14:paraId="07B800C9" w14:textId="77777777" w:rsidR="003721BC" w:rsidRPr="00E74F72" w:rsidRDefault="003721BC" w:rsidP="003721BC">
      <w:pPr>
        <w:jc w:val="both"/>
        <w:rPr>
          <w:bCs/>
        </w:rPr>
      </w:pPr>
      <w:proofErr w:type="spellStart"/>
      <w:r w:rsidRPr="00E74F72">
        <w:rPr>
          <w:b/>
          <w:bCs/>
          <w:color w:val="000000"/>
        </w:rPr>
        <w:t>Аквастоун</w:t>
      </w:r>
      <w:proofErr w:type="spellEnd"/>
      <w:r w:rsidRPr="00E74F72">
        <w:rPr>
          <w:b/>
          <w:bCs/>
          <w:color w:val="000000"/>
        </w:rPr>
        <w:t xml:space="preserve"> 2 SPRINT (УФ)</w:t>
      </w:r>
      <w:r w:rsidRPr="00E74F72">
        <w:rPr>
          <w:bCs/>
          <w:color w:val="000000"/>
        </w:rPr>
        <w:t xml:space="preserve"> – не требует предварительного грунтования поверхности, покрытие является </w:t>
      </w:r>
      <w:proofErr w:type="spellStart"/>
      <w:r w:rsidRPr="00E74F72">
        <w:rPr>
          <w:bCs/>
          <w:color w:val="000000"/>
        </w:rPr>
        <w:t>самогрунтующимся</w:t>
      </w:r>
      <w:proofErr w:type="spellEnd"/>
      <w:r w:rsidRPr="00E74F72">
        <w:rPr>
          <w:bCs/>
          <w:color w:val="000000"/>
        </w:rPr>
        <w:t xml:space="preserve">, при нанесении первого слоя заполняются поры бетона и образуется превосходная адгезионная прочность, после нанесения 2 слоя формируется сверхпрочное и долговечное глянцевое покрытие с повышенной стойкостью к истиранию и абразивному износу. </w:t>
      </w:r>
      <w:r w:rsidRPr="00E74F72">
        <w:rPr>
          <w:bCs/>
        </w:rPr>
        <w:t xml:space="preserve">Водная основа грунт-эмали </w:t>
      </w:r>
      <w:proofErr w:type="spellStart"/>
      <w:r w:rsidRPr="00E74F72">
        <w:rPr>
          <w:b/>
          <w:bCs/>
          <w:color w:val="000000"/>
        </w:rPr>
        <w:t>Аквастоун</w:t>
      </w:r>
      <w:proofErr w:type="spellEnd"/>
      <w:r w:rsidRPr="00E74F72">
        <w:rPr>
          <w:b/>
          <w:bCs/>
          <w:color w:val="000000"/>
        </w:rPr>
        <w:t xml:space="preserve"> 2 SPRINT (УФ)</w:t>
      </w:r>
      <w:r w:rsidRPr="00E74F72">
        <w:rPr>
          <w:bCs/>
        </w:rPr>
        <w:t xml:space="preserve"> позволяет производить окрашивание бетона с остаточной влажностью </w:t>
      </w:r>
      <w:r w:rsidRPr="00E74F72">
        <w:rPr>
          <w:b/>
          <w:bCs/>
        </w:rPr>
        <w:t>до 15%,</w:t>
      </w:r>
      <w:r w:rsidRPr="00E74F72">
        <w:rPr>
          <w:bCs/>
        </w:rPr>
        <w:t xml:space="preserve"> а ускоренный набор прочности, допускает начало пешеходной нагрузки уже через </w:t>
      </w:r>
      <w:r w:rsidRPr="00E74F72">
        <w:rPr>
          <w:b/>
          <w:bCs/>
        </w:rPr>
        <w:t>12 часов</w:t>
      </w:r>
      <w:r w:rsidRPr="00E74F72">
        <w:rPr>
          <w:bCs/>
        </w:rPr>
        <w:t xml:space="preserve"> после нанесения грунт-эмали.</w:t>
      </w:r>
    </w:p>
    <w:p w14:paraId="3902D365" w14:textId="77777777" w:rsidR="003721BC" w:rsidRPr="00E74F72" w:rsidRDefault="003721BC" w:rsidP="003721BC">
      <w:pPr>
        <w:jc w:val="both"/>
        <w:rPr>
          <w:bCs/>
        </w:rPr>
      </w:pPr>
    </w:p>
    <w:p w14:paraId="3C74A242" w14:textId="77777777" w:rsidR="003721BC" w:rsidRPr="00E74F72" w:rsidRDefault="003721BC" w:rsidP="003721BC">
      <w:pPr>
        <w:jc w:val="both"/>
        <w:rPr>
          <w:bCs/>
          <w:color w:val="000000"/>
        </w:rPr>
      </w:pPr>
      <w:r w:rsidRPr="00E74F72">
        <w:rPr>
          <w:bCs/>
          <w:color w:val="000000"/>
        </w:rPr>
        <w:t>Применение в составе материала современных, инновационных компонентов и УФ-стойких пигментов, придаёт финишному покрытию целый ряд преимуществ в сравнении с аналогичными эмалями:</w:t>
      </w:r>
    </w:p>
    <w:p w14:paraId="61818C46" w14:textId="77777777" w:rsidR="003721BC" w:rsidRPr="00E74F72" w:rsidRDefault="003721BC" w:rsidP="003721BC">
      <w:pPr>
        <w:jc w:val="both"/>
        <w:rPr>
          <w:bCs/>
          <w:color w:val="000000"/>
        </w:rPr>
      </w:pPr>
    </w:p>
    <w:p w14:paraId="41EF5284" w14:textId="77777777" w:rsidR="003721BC" w:rsidRPr="00E74F72" w:rsidRDefault="003721BC" w:rsidP="003721BC">
      <w:pPr>
        <w:numPr>
          <w:ilvl w:val="0"/>
          <w:numId w:val="48"/>
        </w:numPr>
        <w:jc w:val="both"/>
        <w:rPr>
          <w:bCs/>
        </w:rPr>
      </w:pPr>
      <w:r w:rsidRPr="00E74F72">
        <w:t>высокую стойкость к атмосферным воздействиям и УФ-излучению с возможностью применения как внутри помещений, так и на открытых площадках</w:t>
      </w:r>
      <w:r w:rsidRPr="00E74F72">
        <w:rPr>
          <w:bCs/>
        </w:rPr>
        <w:t>;</w:t>
      </w:r>
    </w:p>
    <w:p w14:paraId="153D59D0" w14:textId="77777777" w:rsidR="003721BC" w:rsidRPr="00E74F72" w:rsidRDefault="003721BC" w:rsidP="003721BC">
      <w:pPr>
        <w:numPr>
          <w:ilvl w:val="0"/>
          <w:numId w:val="48"/>
        </w:numPr>
        <w:jc w:val="both"/>
        <w:rPr>
          <w:bCs/>
        </w:rPr>
      </w:pPr>
      <w:r w:rsidRPr="00E74F72">
        <w:rPr>
          <w:bCs/>
        </w:rPr>
        <w:t xml:space="preserve">возможность оперативного ввода в эксплуатацию окрашенной поверхности всего через 72 часа после окрашивания при </w:t>
      </w:r>
      <w:r w:rsidRPr="00E74F72">
        <w:rPr>
          <w:bCs/>
          <w:lang w:val="en-US"/>
        </w:rPr>
        <w:t>t</w:t>
      </w:r>
      <w:r w:rsidRPr="00E74F72">
        <w:rPr>
          <w:bCs/>
        </w:rPr>
        <w:t xml:space="preserve"> (20,0±0,</w:t>
      </w:r>
      <w:proofErr w:type="gramStart"/>
      <w:r w:rsidRPr="00E74F72">
        <w:rPr>
          <w:bCs/>
        </w:rPr>
        <w:t>5)°</w:t>
      </w:r>
      <w:proofErr w:type="gramEnd"/>
      <w:r w:rsidRPr="00E74F72">
        <w:rPr>
          <w:bCs/>
        </w:rPr>
        <w:t>С;</w:t>
      </w:r>
    </w:p>
    <w:p w14:paraId="6DAB3B74" w14:textId="77777777" w:rsidR="003721BC" w:rsidRPr="00E74F72" w:rsidRDefault="003721BC" w:rsidP="003721BC">
      <w:pPr>
        <w:numPr>
          <w:ilvl w:val="0"/>
          <w:numId w:val="48"/>
        </w:numPr>
        <w:jc w:val="both"/>
        <w:rPr>
          <w:bCs/>
        </w:rPr>
      </w:pPr>
      <w:r w:rsidRPr="00E74F72">
        <w:rPr>
          <w:bCs/>
        </w:rPr>
        <w:t>высокую механическую прочность и водостойкость финишного покрытия.</w:t>
      </w:r>
    </w:p>
    <w:p w14:paraId="5D14C880" w14:textId="77777777" w:rsidR="003721BC" w:rsidRPr="00E74F72" w:rsidRDefault="003721BC" w:rsidP="003721BC">
      <w:pPr>
        <w:ind w:left="720"/>
        <w:jc w:val="both"/>
        <w:rPr>
          <w:bCs/>
        </w:rPr>
      </w:pPr>
    </w:p>
    <w:p w14:paraId="015CBDFB" w14:textId="77777777" w:rsidR="003721BC" w:rsidRPr="00E74F72" w:rsidRDefault="003721BC" w:rsidP="003721BC">
      <w:pPr>
        <w:jc w:val="both"/>
        <w:rPr>
          <w:bCs/>
        </w:rPr>
      </w:pPr>
      <w:r w:rsidRPr="00E74F72">
        <w:rPr>
          <w:bCs/>
        </w:rPr>
        <w:lastRenderedPageBreak/>
        <w:t xml:space="preserve">Экологически чистый состав грунт-эмали подразумевает отсутствие токсичных испарений и запаха, что делает материал комфортным при нанесении и безопасным для здоровья человека, и окружающей среды. </w:t>
      </w:r>
    </w:p>
    <w:p w14:paraId="5DF0F3BD" w14:textId="77777777" w:rsidR="003721BC" w:rsidRPr="00E74F72" w:rsidRDefault="003721BC" w:rsidP="003721BC">
      <w:pPr>
        <w:jc w:val="both"/>
        <w:rPr>
          <w:bCs/>
        </w:rPr>
      </w:pPr>
    </w:p>
    <w:p w14:paraId="7FC38448" w14:textId="77777777" w:rsidR="003721BC" w:rsidRPr="00E74F72" w:rsidRDefault="003721BC" w:rsidP="003721BC">
      <w:pPr>
        <w:spacing w:after="105"/>
        <w:jc w:val="both"/>
        <w:rPr>
          <w:b/>
          <w:i/>
        </w:rPr>
      </w:pPr>
      <w:proofErr w:type="spellStart"/>
      <w:r w:rsidRPr="00E74F72">
        <w:rPr>
          <w:b/>
          <w:i/>
        </w:rPr>
        <w:t>Аквастоун</w:t>
      </w:r>
      <w:proofErr w:type="spellEnd"/>
      <w:r w:rsidRPr="00E74F72">
        <w:rPr>
          <w:b/>
          <w:i/>
        </w:rPr>
        <w:t xml:space="preserve"> 2 SPRINT (УФ) применяется, как самостоятельное покрытие, а также в комплексной системе с водно-полиуретановой упрочняющей грунт-пропиткой «</w:t>
      </w:r>
      <w:r w:rsidRPr="00E74F72">
        <w:rPr>
          <w:b/>
          <w:bCs/>
          <w:i/>
          <w:color w:val="000000"/>
          <w:shd w:val="clear" w:color="auto" w:fill="FFFFFF"/>
        </w:rPr>
        <w:t>Аквастоун-2</w:t>
      </w:r>
      <w:r w:rsidRPr="00E74F72">
        <w:rPr>
          <w:b/>
          <w:bCs/>
          <w:i/>
          <w:color w:val="000000"/>
          <w:shd w:val="clear" w:color="auto" w:fill="FFFFFF"/>
          <w:lang w:val="en-US"/>
        </w:rPr>
        <w:t>MS</w:t>
      </w:r>
      <w:r w:rsidRPr="00E74F72">
        <w:rPr>
          <w:b/>
          <w:i/>
        </w:rPr>
        <w:t xml:space="preserve">», что значительно позволяет увеличить срок эксплуатации покрытия. </w:t>
      </w:r>
    </w:p>
    <w:p w14:paraId="0AB6B5AC" w14:textId="77777777" w:rsidR="003721BC" w:rsidRPr="00E74F72" w:rsidRDefault="003721BC" w:rsidP="003721BC">
      <w:pPr>
        <w:jc w:val="both"/>
        <w:rPr>
          <w:b/>
          <w:bCs/>
          <w:color w:val="000000"/>
        </w:rPr>
      </w:pPr>
    </w:p>
    <w:p w14:paraId="1E64302C" w14:textId="77777777" w:rsidR="003721BC" w:rsidRPr="00E74F72" w:rsidRDefault="003721BC" w:rsidP="003721BC">
      <w:pPr>
        <w:jc w:val="both"/>
        <w:rPr>
          <w:b/>
          <w:bCs/>
          <w:color w:val="000000"/>
        </w:rPr>
      </w:pPr>
      <w:r w:rsidRPr="00E74F72">
        <w:rPr>
          <w:b/>
          <w:bCs/>
          <w:color w:val="000000"/>
        </w:rPr>
        <w:t>Назначение</w:t>
      </w:r>
    </w:p>
    <w:p w14:paraId="0498D3AA" w14:textId="77777777" w:rsidR="003721BC" w:rsidRPr="00E74F72" w:rsidRDefault="003721BC" w:rsidP="003721BC">
      <w:pPr>
        <w:jc w:val="both"/>
        <w:rPr>
          <w:bCs/>
        </w:rPr>
      </w:pPr>
      <w:r w:rsidRPr="00E74F72">
        <w:rPr>
          <w:bCs/>
          <w:color w:val="000000"/>
        </w:rPr>
        <w:t>Износостойкая глянцевая грунт-эмаль для бетонных полов </w:t>
      </w:r>
      <w:proofErr w:type="spellStart"/>
      <w:r w:rsidRPr="00E74F72">
        <w:rPr>
          <w:b/>
          <w:bCs/>
          <w:color w:val="000000"/>
        </w:rPr>
        <w:t>Аквастоун</w:t>
      </w:r>
      <w:proofErr w:type="spellEnd"/>
      <w:r w:rsidRPr="00E74F72">
        <w:rPr>
          <w:b/>
          <w:bCs/>
          <w:color w:val="000000"/>
        </w:rPr>
        <w:t xml:space="preserve"> 2 SPRINT (УФ),</w:t>
      </w:r>
      <w:r w:rsidRPr="00E74F72">
        <w:rPr>
          <w:bCs/>
          <w:color w:val="000000"/>
        </w:rPr>
        <w:t> </w:t>
      </w:r>
      <w:r w:rsidRPr="00E74F72">
        <w:rPr>
          <w:bCs/>
        </w:rPr>
        <w:t>обеспечивает</w:t>
      </w:r>
      <w:r w:rsidRPr="00E74F72">
        <w:t xml:space="preserve"> длительную защиту бетонной поверхности и и</w:t>
      </w:r>
      <w:r w:rsidRPr="00E74F72">
        <w:rPr>
          <w:bCs/>
        </w:rPr>
        <w:t xml:space="preserve">деально подходит для нанесения на цементные, бетонные полы, а также поверхности с повышенными нагрузками: </w:t>
      </w:r>
    </w:p>
    <w:p w14:paraId="75FCE5C4" w14:textId="77777777" w:rsidR="003721BC" w:rsidRPr="00E74F72" w:rsidRDefault="003721BC" w:rsidP="003721BC">
      <w:pPr>
        <w:jc w:val="both"/>
        <w:rPr>
          <w:bCs/>
        </w:rPr>
      </w:pPr>
    </w:p>
    <w:p w14:paraId="02077536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входные группы, лестницы, въездные зоны на объектах гражданского и промышленного назначения и т.д.:</w:t>
      </w:r>
    </w:p>
    <w:p w14:paraId="73284665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жилые и административные здания;</w:t>
      </w:r>
    </w:p>
    <w:p w14:paraId="6B219038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медицинские учреждения;</w:t>
      </w:r>
    </w:p>
    <w:p w14:paraId="01A6AB1C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образовательные учреждения;</w:t>
      </w:r>
    </w:p>
    <w:p w14:paraId="71FF00E6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производственные комплексы;</w:t>
      </w:r>
    </w:p>
    <w:p w14:paraId="5ED26C71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склады и подсобные помещения;</w:t>
      </w:r>
    </w:p>
    <w:p w14:paraId="49971E37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торговые центры, магазины, супермаркеты;</w:t>
      </w:r>
    </w:p>
    <w:p w14:paraId="456F04CA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крытые автомобильные парковки;</w:t>
      </w:r>
    </w:p>
    <w:p w14:paraId="4F1786EF" w14:textId="77777777" w:rsidR="003721BC" w:rsidRPr="00E74F72" w:rsidRDefault="003721BC" w:rsidP="003721BC">
      <w:pPr>
        <w:numPr>
          <w:ilvl w:val="0"/>
          <w:numId w:val="47"/>
        </w:numPr>
        <w:jc w:val="both"/>
        <w:rPr>
          <w:bCs/>
        </w:rPr>
      </w:pPr>
      <w:r w:rsidRPr="00E74F72">
        <w:rPr>
          <w:bCs/>
        </w:rPr>
        <w:t>типографии и т.д.</w:t>
      </w:r>
    </w:p>
    <w:p w14:paraId="54A05896" w14:textId="77777777" w:rsidR="003721BC" w:rsidRPr="00E74F72" w:rsidRDefault="003721BC" w:rsidP="003721BC">
      <w:pPr>
        <w:ind w:left="360"/>
        <w:jc w:val="both"/>
        <w:rPr>
          <w:bCs/>
          <w:strike/>
        </w:rPr>
      </w:pPr>
    </w:p>
    <w:p w14:paraId="33BF4276" w14:textId="77777777" w:rsidR="001A5A65" w:rsidRPr="00E74F72" w:rsidRDefault="001A5A65" w:rsidP="001A5A65">
      <w:pPr>
        <w:ind w:hanging="2"/>
        <w:rPr>
          <w:b/>
        </w:rPr>
      </w:pP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6241"/>
      </w:tblGrid>
      <w:tr w:rsidR="00384112" w:rsidRPr="00E74F72" w14:paraId="0E88401F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4B6576B8" w14:textId="77777777" w:rsidR="00384112" w:rsidRPr="00E74F72" w:rsidRDefault="00384112" w:rsidP="0044254B">
            <w:pPr>
              <w:ind w:hanging="2"/>
            </w:pPr>
            <w:r w:rsidRPr="00E74F72">
              <w:rPr>
                <w:b/>
              </w:rPr>
              <w:t>Подготовка</w:t>
            </w:r>
          </w:p>
        </w:tc>
      </w:tr>
      <w:tr w:rsidR="00384112" w:rsidRPr="00E74F72" w14:paraId="2108109B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1C109F7C" w14:textId="77777777" w:rsidR="007C2D49" w:rsidRPr="00E74F72" w:rsidRDefault="007C2D49" w:rsidP="007C2D49">
            <w:pPr>
              <w:pStyle w:val="ae"/>
              <w:ind w:firstLine="0"/>
            </w:pPr>
            <w:r w:rsidRPr="00E74F72"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44C310B1" w14:textId="77777777" w:rsidR="007C2D49" w:rsidRPr="00E74F72" w:rsidRDefault="007C2D49" w:rsidP="007C2D49">
            <w:pPr>
              <w:pStyle w:val="a3"/>
              <w:spacing w:after="0"/>
              <w:rPr>
                <w:color w:val="000000"/>
              </w:rPr>
            </w:pPr>
            <w:r w:rsidRPr="00E74F72">
              <w:rPr>
                <w:color w:val="000000"/>
              </w:rPr>
              <w:t>Подготовка включает следующие операции:</w:t>
            </w:r>
          </w:p>
          <w:p w14:paraId="0A643C6E" w14:textId="77777777" w:rsidR="007C2D49" w:rsidRPr="00E74F72" w:rsidRDefault="007C2D49" w:rsidP="007C2D49">
            <w:pPr>
              <w:pStyle w:val="a3"/>
              <w:spacing w:after="0"/>
              <w:rPr>
                <w:color w:val="000000"/>
              </w:rPr>
            </w:pPr>
            <w:r w:rsidRPr="00E74F72">
              <w:rPr>
                <w:color w:val="000000"/>
              </w:rPr>
              <w:t>– очистка поверхности,</w:t>
            </w:r>
          </w:p>
          <w:p w14:paraId="426F118A" w14:textId="77777777" w:rsidR="007C2D49" w:rsidRPr="00E74F72" w:rsidRDefault="007C2D49" w:rsidP="007C2D49">
            <w:pPr>
              <w:pStyle w:val="a3"/>
              <w:spacing w:after="0"/>
              <w:rPr>
                <w:color w:val="000000"/>
              </w:rPr>
            </w:pPr>
            <w:r w:rsidRPr="00E74F72">
              <w:rPr>
                <w:color w:val="000000"/>
              </w:rPr>
              <w:t xml:space="preserve">– </w:t>
            </w:r>
            <w:proofErr w:type="spellStart"/>
            <w:r w:rsidRPr="00E74F72">
              <w:rPr>
                <w:color w:val="000000"/>
              </w:rPr>
              <w:t>шпаклевание</w:t>
            </w:r>
            <w:proofErr w:type="spellEnd"/>
            <w:r w:rsidRPr="00E74F72">
              <w:rPr>
                <w:color w:val="000000"/>
              </w:rPr>
              <w:t xml:space="preserve"> трещин и ракови</w:t>
            </w:r>
            <w:r w:rsidR="00DD4A4D" w:rsidRPr="00E74F72">
              <w:rPr>
                <w:color w:val="000000"/>
              </w:rPr>
              <w:t>н</w:t>
            </w:r>
          </w:p>
          <w:p w14:paraId="3A00C335" w14:textId="77777777" w:rsidR="007C2D49" w:rsidRPr="00E74F72" w:rsidRDefault="007C2D49" w:rsidP="007C2D49">
            <w:pPr>
              <w:pStyle w:val="a3"/>
              <w:spacing w:after="0"/>
              <w:rPr>
                <w:color w:val="000000"/>
              </w:rPr>
            </w:pPr>
            <w:r w:rsidRPr="00E74F72">
              <w:rPr>
                <w:color w:val="000000"/>
              </w:rPr>
              <w:t>– просушивание сырых мест</w:t>
            </w:r>
          </w:p>
          <w:p w14:paraId="4A4DAD8F" w14:textId="77777777" w:rsidR="00384112" w:rsidRPr="00E74F72" w:rsidRDefault="007C2D49" w:rsidP="007C2D49">
            <w:pPr>
              <w:jc w:val="both"/>
            </w:pPr>
            <w:r w:rsidRPr="00E74F72">
              <w:rPr>
                <w:color w:val="000000"/>
              </w:rPr>
              <w:t>– шлифование.</w:t>
            </w:r>
          </w:p>
        </w:tc>
      </w:tr>
      <w:tr w:rsidR="00384112" w:rsidRPr="00E74F72" w14:paraId="22B81518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vAlign w:val="center"/>
          </w:tcPr>
          <w:p w14:paraId="4D71D2FD" w14:textId="77777777" w:rsidR="00384112" w:rsidRPr="00E74F72" w:rsidRDefault="007C2D49" w:rsidP="00221508">
            <w:pPr>
              <w:jc w:val="both"/>
            </w:pPr>
            <w:r w:rsidRPr="00E74F72">
              <w:t xml:space="preserve">Перед применением компоненты «А» и «Б» смешать с помощью миксера: сначала перемешать компонент «А» до получения однородного состава (особо тщательно промешать дно и углы тары), затем при перемешивании в емкость с компонентом «А» влить компонент «Б» и перемешивать до однородного состояния. </w:t>
            </w:r>
          </w:p>
        </w:tc>
      </w:tr>
      <w:tr w:rsidR="00794E83" w:rsidRPr="00E74F72" w14:paraId="33B2A1E9" w14:textId="77777777" w:rsidTr="002746E4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0B0E03C0" w14:textId="77777777" w:rsidR="00794E83" w:rsidRPr="00E74F72" w:rsidRDefault="00794E83" w:rsidP="002746E4">
            <w:pPr>
              <w:ind w:hanging="2"/>
            </w:pPr>
            <w:r w:rsidRPr="00E74F72">
              <w:rPr>
                <w:b/>
                <w:bCs/>
                <w:color w:val="000000"/>
              </w:rPr>
              <w:t>Нанесение</w:t>
            </w:r>
          </w:p>
        </w:tc>
      </w:tr>
      <w:tr w:rsidR="00384112" w:rsidRPr="00E74F72" w14:paraId="7B7F4C95" w14:textId="77777777" w:rsidTr="00775791">
        <w:trPr>
          <w:trHeight w:val="239"/>
          <w:jc w:val="center"/>
        </w:trPr>
        <w:tc>
          <w:tcPr>
            <w:tcW w:w="3998" w:type="dxa"/>
            <w:shd w:val="clear" w:color="auto" w:fill="FFFFFF"/>
          </w:tcPr>
          <w:p w14:paraId="66FA3438" w14:textId="77777777" w:rsidR="00384112" w:rsidRPr="00E74F72" w:rsidRDefault="00384112" w:rsidP="0044254B">
            <w:pPr>
              <w:ind w:hanging="2"/>
              <w:jc w:val="both"/>
            </w:pPr>
            <w:r w:rsidRPr="00E74F72">
              <w:t>Температура проведения работ</w:t>
            </w:r>
          </w:p>
        </w:tc>
        <w:tc>
          <w:tcPr>
            <w:tcW w:w="6241" w:type="dxa"/>
            <w:shd w:val="clear" w:color="auto" w:fill="auto"/>
          </w:tcPr>
          <w:p w14:paraId="27B23A9C" w14:textId="77777777" w:rsidR="00384112" w:rsidRPr="00E74F72" w:rsidRDefault="00221508" w:rsidP="00221508">
            <w:r w:rsidRPr="00E74F72">
              <w:t>от</w:t>
            </w:r>
            <w:r w:rsidR="00775791" w:rsidRPr="00E74F72">
              <w:t xml:space="preserve"> +5℃ до +35</w:t>
            </w:r>
            <w:r w:rsidRPr="00E74F72">
              <w:t>℃</w:t>
            </w:r>
          </w:p>
        </w:tc>
      </w:tr>
      <w:tr w:rsidR="00384112" w:rsidRPr="00E74F72" w14:paraId="6AB8423B" w14:textId="77777777" w:rsidTr="00E70B72">
        <w:trPr>
          <w:trHeight w:val="240"/>
          <w:jc w:val="center"/>
        </w:trPr>
        <w:tc>
          <w:tcPr>
            <w:tcW w:w="3998" w:type="dxa"/>
            <w:shd w:val="clear" w:color="auto" w:fill="FFFFFF"/>
          </w:tcPr>
          <w:p w14:paraId="5DA9EF22" w14:textId="77777777" w:rsidR="00384112" w:rsidRPr="00E74F72" w:rsidRDefault="00384112" w:rsidP="0044254B">
            <w:pPr>
              <w:ind w:hanging="2"/>
              <w:jc w:val="both"/>
            </w:pPr>
            <w:r w:rsidRPr="00E74F72">
              <w:t xml:space="preserve">Относительная влажность, не более </w:t>
            </w:r>
          </w:p>
        </w:tc>
        <w:tc>
          <w:tcPr>
            <w:tcW w:w="6241" w:type="dxa"/>
            <w:shd w:val="clear" w:color="auto" w:fill="FFFFFF"/>
          </w:tcPr>
          <w:p w14:paraId="5B47C0B2" w14:textId="77777777" w:rsidR="00384112" w:rsidRPr="00E74F72" w:rsidRDefault="005410C8" w:rsidP="0044254B">
            <w:pPr>
              <w:ind w:hanging="2"/>
            </w:pPr>
            <w:r w:rsidRPr="00E74F72">
              <w:rPr>
                <w:lang w:val="en-US"/>
              </w:rPr>
              <w:t>8</w:t>
            </w:r>
            <w:r w:rsidR="00384112" w:rsidRPr="00E74F72">
              <w:t>0 %</w:t>
            </w:r>
          </w:p>
        </w:tc>
      </w:tr>
      <w:tr w:rsidR="00384112" w:rsidRPr="00E74F72" w14:paraId="4F308890" w14:textId="77777777" w:rsidTr="00E70B72">
        <w:trPr>
          <w:trHeight w:val="240"/>
          <w:jc w:val="center"/>
        </w:trPr>
        <w:tc>
          <w:tcPr>
            <w:tcW w:w="3998" w:type="dxa"/>
            <w:shd w:val="clear" w:color="auto" w:fill="auto"/>
          </w:tcPr>
          <w:p w14:paraId="39D1BBE8" w14:textId="77777777" w:rsidR="00384112" w:rsidRPr="00E74F72" w:rsidRDefault="007C2D49" w:rsidP="0044254B">
            <w:pPr>
              <w:ind w:hanging="2"/>
              <w:jc w:val="both"/>
            </w:pPr>
            <w:r w:rsidRPr="00E74F72">
              <w:t>О</w:t>
            </w:r>
            <w:r w:rsidR="00384112" w:rsidRPr="00E74F72">
              <w:t>чистка оборудования</w:t>
            </w:r>
          </w:p>
        </w:tc>
        <w:tc>
          <w:tcPr>
            <w:tcW w:w="6241" w:type="dxa"/>
            <w:shd w:val="clear" w:color="auto" w:fill="auto"/>
          </w:tcPr>
          <w:p w14:paraId="3E229164" w14:textId="77777777" w:rsidR="00384112" w:rsidRPr="00E74F72" w:rsidRDefault="00775791" w:rsidP="007C2D49">
            <w:pPr>
              <w:ind w:hanging="2"/>
              <w:jc w:val="both"/>
            </w:pPr>
            <w:r w:rsidRPr="00E74F72">
              <w:t>Вода. Для засохшего состава – ацетон, ксилол, растворители 546, 548, 549, Р-4, Р-5.</w:t>
            </w:r>
          </w:p>
        </w:tc>
      </w:tr>
      <w:tr w:rsidR="00485F35" w:rsidRPr="00E74F72" w14:paraId="0BA510C4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13F3D0FC" w14:textId="77777777" w:rsidR="00485F35" w:rsidRPr="00E74F72" w:rsidRDefault="00485F35" w:rsidP="005410C8">
            <w:pPr>
              <w:ind w:hanging="2"/>
              <w:jc w:val="both"/>
            </w:pPr>
            <w:r w:rsidRPr="00E74F72">
              <w:t xml:space="preserve">Наносят кистью, валиком, краскораспылителем или безвоздушным распылением ровным слоем на </w:t>
            </w:r>
            <w:r w:rsidR="007C2D49" w:rsidRPr="00E74F72">
              <w:t>подготовленную</w:t>
            </w:r>
            <w:r w:rsidRPr="00E74F72">
              <w:t xml:space="preserve"> поверхность.</w:t>
            </w:r>
          </w:p>
        </w:tc>
      </w:tr>
      <w:tr w:rsidR="00C00770" w:rsidRPr="00E74F72" w14:paraId="3C95C914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5680F20A" w14:textId="77777777" w:rsidR="0070303A" w:rsidRPr="00E74F72" w:rsidRDefault="0070303A" w:rsidP="0070303A">
            <w:pPr>
              <w:ind w:hanging="2"/>
              <w:jc w:val="both"/>
            </w:pPr>
            <w:r w:rsidRPr="00E74F72">
              <w:t>Наносить рекомендуется толщиной мокрого слоя 100 мкм, что позволяет получить покрытие толщиной около 50 мкм</w:t>
            </w:r>
            <w:r w:rsidR="00B15710" w:rsidRPr="00E74F72">
              <w:t xml:space="preserve"> </w:t>
            </w:r>
            <w:r w:rsidR="003918E5" w:rsidRPr="00E74F72">
              <w:t>на непористом основании</w:t>
            </w:r>
            <w:r w:rsidRPr="00E74F72">
              <w:t>. Второй слой для набора толщины наносить не ранее, чем через 2 часа.</w:t>
            </w:r>
          </w:p>
          <w:p w14:paraId="2BD2445F" w14:textId="77777777" w:rsidR="00E70B72" w:rsidRPr="00E74F72" w:rsidRDefault="0070303A" w:rsidP="003918E5">
            <w:pPr>
              <w:ind w:hanging="2"/>
              <w:jc w:val="both"/>
            </w:pPr>
            <w:r w:rsidRPr="00E74F72">
              <w:t xml:space="preserve">Рекомендуемая толщина сухого слоя покрытия </w:t>
            </w:r>
            <w:r w:rsidR="003918E5" w:rsidRPr="00E74F72">
              <w:t xml:space="preserve">на непористом основании – </w:t>
            </w:r>
            <w:r w:rsidRPr="00E74F72">
              <w:t xml:space="preserve">50 мкм в качестве </w:t>
            </w:r>
            <w:r w:rsidR="005410C8" w:rsidRPr="00E74F72">
              <w:lastRenderedPageBreak/>
              <w:t>финишного покрытия по грунтовке</w:t>
            </w:r>
            <w:r w:rsidRPr="00E74F72">
              <w:t xml:space="preserve"> и 100 мкм в качестве самостоятельного защитного покрытия, что соответствует расходу 1</w:t>
            </w:r>
            <w:r w:rsidR="003918E5" w:rsidRPr="00E74F72">
              <w:t>5</w:t>
            </w:r>
            <w:r w:rsidRPr="00E74F72">
              <w:t>0-</w:t>
            </w:r>
            <w:r w:rsidR="003918E5" w:rsidRPr="00E74F72">
              <w:t>30</w:t>
            </w:r>
            <w:r w:rsidRPr="00E74F72">
              <w:t>0 г/м².</w:t>
            </w:r>
          </w:p>
        </w:tc>
      </w:tr>
      <w:tr w:rsidR="00E70B72" w:rsidRPr="00E74F72" w14:paraId="664DD765" w14:textId="77777777" w:rsidTr="00E70B72">
        <w:trPr>
          <w:trHeight w:val="240"/>
          <w:jc w:val="center"/>
        </w:trPr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D291" w14:textId="77777777" w:rsidR="00E70B72" w:rsidRPr="00E74F72" w:rsidRDefault="00C84C10" w:rsidP="005410C8">
            <w:pPr>
              <w:ind w:hanging="2"/>
              <w:jc w:val="both"/>
            </w:pPr>
            <w:r w:rsidRPr="00E74F72">
              <w:lastRenderedPageBreak/>
              <w:t>Для увеличения срока эксплуатации рекомендуется наносить</w:t>
            </w:r>
            <w:r w:rsidRPr="00E74F72">
              <w:rPr>
                <w:b/>
                <w:bCs/>
              </w:rPr>
              <w:t xml:space="preserve"> </w:t>
            </w:r>
            <w:proofErr w:type="spellStart"/>
            <w:r w:rsidRPr="00E74F72">
              <w:rPr>
                <w:bCs/>
              </w:rPr>
              <w:t>Аквастоун</w:t>
            </w:r>
            <w:proofErr w:type="spellEnd"/>
            <w:r w:rsidRPr="00E74F72">
              <w:rPr>
                <w:bCs/>
              </w:rPr>
              <w:t xml:space="preserve"> 2 SPRINT</w:t>
            </w:r>
            <w:r w:rsidRPr="00E74F72">
              <w:t xml:space="preserve"> (УФ) на грунтовку Аквастоун-2</w:t>
            </w:r>
            <w:proofErr w:type="gramStart"/>
            <w:r w:rsidRPr="00E74F72">
              <w:t>MS .</w:t>
            </w:r>
            <w:proofErr w:type="gramEnd"/>
          </w:p>
        </w:tc>
      </w:tr>
      <w:tr w:rsidR="003918E5" w:rsidRPr="00E74F72" w14:paraId="529A6AE7" w14:textId="77777777" w:rsidTr="00E70B72">
        <w:trPr>
          <w:trHeight w:val="240"/>
          <w:jc w:val="center"/>
        </w:trPr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2BE9" w14:textId="77777777" w:rsidR="003918E5" w:rsidRPr="00E74F72" w:rsidRDefault="003918E5" w:rsidP="00E70B72">
            <w:pPr>
              <w:ind w:hanging="2"/>
              <w:jc w:val="both"/>
            </w:pPr>
            <w:r w:rsidRPr="00E74F72">
              <w:t>Покрытие полностью достигает эксплуатационных показателей при 20℃ через 3 суток после нанесения. С понижением температуры время отверждения увеличивается.</w:t>
            </w:r>
          </w:p>
        </w:tc>
      </w:tr>
      <w:tr w:rsidR="00775791" w:rsidRPr="00E74F72" w14:paraId="773E2868" w14:textId="77777777" w:rsidTr="004C7773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0903F0EB" w14:textId="77777777" w:rsidR="00775791" w:rsidRPr="00E74F72" w:rsidRDefault="00775791" w:rsidP="00775791">
            <w:pPr>
              <w:ind w:hanging="2"/>
            </w:pPr>
            <w:r w:rsidRPr="00E74F72">
              <w:rPr>
                <w:b/>
                <w:bCs/>
                <w:color w:val="000000"/>
              </w:rPr>
              <w:t>Срок эксплуатации</w:t>
            </w:r>
          </w:p>
        </w:tc>
      </w:tr>
      <w:tr w:rsidR="00775791" w:rsidRPr="00E74F72" w14:paraId="0C19B48B" w14:textId="77777777" w:rsidTr="004C7773">
        <w:trPr>
          <w:trHeight w:val="240"/>
          <w:jc w:val="center"/>
        </w:trPr>
        <w:tc>
          <w:tcPr>
            <w:tcW w:w="10239" w:type="dxa"/>
            <w:gridSpan w:val="2"/>
            <w:shd w:val="clear" w:color="auto" w:fill="FFFFFF"/>
          </w:tcPr>
          <w:p w14:paraId="26A11119" w14:textId="77777777" w:rsidR="00775791" w:rsidRPr="00E74F72" w:rsidRDefault="005410C8" w:rsidP="005410C8">
            <w:pPr>
              <w:ind w:hanging="2"/>
              <w:jc w:val="both"/>
              <w:rPr>
                <w:b/>
                <w:bCs/>
                <w:color w:val="000000"/>
              </w:rPr>
            </w:pPr>
            <w:r w:rsidRPr="00E74F72">
              <w:t>Не менее 5 лет</w:t>
            </w:r>
          </w:p>
        </w:tc>
      </w:tr>
    </w:tbl>
    <w:p w14:paraId="512FDE69" w14:textId="77777777" w:rsidR="00384112" w:rsidRPr="00E74F72" w:rsidRDefault="00384112" w:rsidP="00384112">
      <w:pPr>
        <w:ind w:hanging="2"/>
        <w:jc w:val="both"/>
      </w:pPr>
    </w:p>
    <w:p w14:paraId="3474388A" w14:textId="77777777" w:rsidR="008A4E17" w:rsidRPr="00E74F72" w:rsidRDefault="008A4E17" w:rsidP="00384112">
      <w:pPr>
        <w:ind w:hanging="2"/>
        <w:jc w:val="both"/>
      </w:pPr>
    </w:p>
    <w:p w14:paraId="69A9CA2A" w14:textId="77777777" w:rsidR="008A4E17" w:rsidRPr="00E74F72" w:rsidRDefault="008A4E17" w:rsidP="00384112">
      <w:pPr>
        <w:ind w:hanging="2"/>
        <w:jc w:val="both"/>
      </w:pPr>
    </w:p>
    <w:p w14:paraId="31BDAAC4" w14:textId="77777777" w:rsidR="00384112" w:rsidRPr="00E74F72" w:rsidRDefault="00384112" w:rsidP="00384112">
      <w:pPr>
        <w:ind w:hanging="2"/>
        <w:rPr>
          <w:b/>
        </w:rPr>
      </w:pPr>
      <w:r w:rsidRPr="00E74F72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0"/>
        <w:gridCol w:w="4418"/>
      </w:tblGrid>
      <w:tr w:rsidR="00384112" w:rsidRPr="00E74F72" w14:paraId="07EC879C" w14:textId="77777777" w:rsidTr="005410C8">
        <w:trPr>
          <w:jc w:val="center"/>
        </w:trPr>
        <w:tc>
          <w:tcPr>
            <w:tcW w:w="5860" w:type="dxa"/>
          </w:tcPr>
          <w:p w14:paraId="544CDE32" w14:textId="77777777" w:rsidR="00384112" w:rsidRPr="00E74F72" w:rsidRDefault="00384112" w:rsidP="0044254B">
            <w:pPr>
              <w:ind w:hanging="2"/>
            </w:pPr>
            <w:r w:rsidRPr="00E74F72">
              <w:t>Технические условия</w:t>
            </w:r>
          </w:p>
        </w:tc>
        <w:tc>
          <w:tcPr>
            <w:tcW w:w="4418" w:type="dxa"/>
            <w:shd w:val="clear" w:color="auto" w:fill="auto"/>
          </w:tcPr>
          <w:p w14:paraId="23F4F876" w14:textId="77777777" w:rsidR="00384112" w:rsidRPr="00E74F72" w:rsidRDefault="000B2E52" w:rsidP="0044254B">
            <w:pPr>
              <w:ind w:hanging="2"/>
            </w:pPr>
            <w:r w:rsidRPr="00E74F72">
              <w:t>20.30.11-041-01524656-2020</w:t>
            </w:r>
          </w:p>
        </w:tc>
      </w:tr>
      <w:tr w:rsidR="00384112" w:rsidRPr="00E74F72" w14:paraId="7BABD335" w14:textId="77777777" w:rsidTr="005410C8">
        <w:trPr>
          <w:jc w:val="center"/>
        </w:trPr>
        <w:tc>
          <w:tcPr>
            <w:tcW w:w="5860" w:type="dxa"/>
          </w:tcPr>
          <w:p w14:paraId="181B1CC1" w14:textId="77777777" w:rsidR="00384112" w:rsidRPr="00E74F72" w:rsidRDefault="00384112" w:rsidP="0044254B">
            <w:pPr>
              <w:ind w:hanging="2"/>
            </w:pPr>
            <w:r w:rsidRPr="00E74F72">
              <w:t>Основа материала</w:t>
            </w:r>
          </w:p>
        </w:tc>
        <w:tc>
          <w:tcPr>
            <w:tcW w:w="4418" w:type="dxa"/>
          </w:tcPr>
          <w:p w14:paraId="632ACA9D" w14:textId="77777777" w:rsidR="00384112" w:rsidRPr="00E74F72" w:rsidRDefault="00D23DBA" w:rsidP="005410C8">
            <w:pPr>
              <w:ind w:hanging="2"/>
            </w:pPr>
            <w:r w:rsidRPr="00E74F72">
              <w:t xml:space="preserve">Акриловая </w:t>
            </w:r>
            <w:r w:rsidR="005410C8" w:rsidRPr="00E74F72">
              <w:t xml:space="preserve">водная </w:t>
            </w:r>
            <w:r w:rsidRPr="00E74F72">
              <w:t xml:space="preserve">дисперсия и </w:t>
            </w:r>
            <w:r w:rsidR="005410C8" w:rsidRPr="00E74F72">
              <w:t xml:space="preserve">ароматический </w:t>
            </w:r>
            <w:proofErr w:type="spellStart"/>
            <w:r w:rsidR="005410C8" w:rsidRPr="00E74F72">
              <w:t>изоцианатный</w:t>
            </w:r>
            <w:proofErr w:type="spellEnd"/>
            <w:r w:rsidR="005410C8" w:rsidRPr="00E74F72">
              <w:t xml:space="preserve"> </w:t>
            </w:r>
            <w:r w:rsidRPr="00E74F72">
              <w:t>отвердитель</w:t>
            </w:r>
          </w:p>
        </w:tc>
      </w:tr>
      <w:tr w:rsidR="00EC5C42" w:rsidRPr="00E74F72" w14:paraId="5E63562D" w14:textId="77777777" w:rsidTr="005410C8">
        <w:trPr>
          <w:jc w:val="center"/>
        </w:trPr>
        <w:tc>
          <w:tcPr>
            <w:tcW w:w="5860" w:type="dxa"/>
          </w:tcPr>
          <w:p w14:paraId="09D280DC" w14:textId="77777777" w:rsidR="00EC5C42" w:rsidRPr="00E74F72" w:rsidRDefault="00EC5C42" w:rsidP="0044254B">
            <w:pPr>
              <w:ind w:hanging="2"/>
            </w:pPr>
            <w:r w:rsidRPr="00E74F72">
              <w:t xml:space="preserve">Температура эксплуатации </w:t>
            </w:r>
            <w:r w:rsidR="002F44A4" w:rsidRPr="00E74F72">
              <w:t>покрытия</w:t>
            </w:r>
          </w:p>
        </w:tc>
        <w:tc>
          <w:tcPr>
            <w:tcW w:w="4418" w:type="dxa"/>
          </w:tcPr>
          <w:p w14:paraId="6BA61AE9" w14:textId="77777777" w:rsidR="00EC5C42" w:rsidRPr="00E74F72" w:rsidRDefault="002F44A4" w:rsidP="0044254B">
            <w:pPr>
              <w:ind w:hanging="2"/>
            </w:pPr>
            <w:r w:rsidRPr="00E74F72">
              <w:t xml:space="preserve">От </w:t>
            </w:r>
            <w:r w:rsidR="00EC5C42" w:rsidRPr="00E74F72">
              <w:t>-50℃ до + 80℃</w:t>
            </w:r>
          </w:p>
        </w:tc>
      </w:tr>
      <w:tr w:rsidR="00DA3BD4" w:rsidRPr="00E74F72" w14:paraId="38878593" w14:textId="77777777" w:rsidTr="005410C8">
        <w:trPr>
          <w:jc w:val="center"/>
        </w:trPr>
        <w:tc>
          <w:tcPr>
            <w:tcW w:w="5860" w:type="dxa"/>
            <w:shd w:val="clear" w:color="auto" w:fill="DDD9C4"/>
          </w:tcPr>
          <w:p w14:paraId="23EDEE2A" w14:textId="77777777" w:rsidR="00DA3BD4" w:rsidRPr="00E74F72" w:rsidRDefault="00191D39" w:rsidP="00DA3BD4">
            <w:pPr>
              <w:ind w:hanging="2"/>
              <w:rPr>
                <w:b/>
              </w:rPr>
            </w:pPr>
            <w:r w:rsidRPr="00E74F72">
              <w:rPr>
                <w:b/>
              </w:rPr>
              <w:t>П</w:t>
            </w:r>
            <w:r w:rsidR="00DA3BD4" w:rsidRPr="00E74F72">
              <w:rPr>
                <w:b/>
              </w:rPr>
              <w:t>оказател</w:t>
            </w:r>
            <w:r w:rsidRPr="00E74F72">
              <w:rPr>
                <w:b/>
              </w:rPr>
              <w:t>и</w:t>
            </w:r>
            <w:r w:rsidR="00002336" w:rsidRPr="00E74F72">
              <w:t xml:space="preserve">. </w:t>
            </w:r>
            <w:r w:rsidR="00002336" w:rsidRPr="00E74F72">
              <w:rPr>
                <w:b/>
              </w:rPr>
              <w:t>Компонент А (полуфабрикат)</w:t>
            </w:r>
          </w:p>
        </w:tc>
        <w:tc>
          <w:tcPr>
            <w:tcW w:w="4418" w:type="dxa"/>
            <w:shd w:val="clear" w:color="auto" w:fill="DDD9C4"/>
          </w:tcPr>
          <w:p w14:paraId="79D697B9" w14:textId="77777777" w:rsidR="00DA3BD4" w:rsidRPr="00E74F72" w:rsidRDefault="00DA3BD4" w:rsidP="00DA3BD4">
            <w:pPr>
              <w:ind w:hanging="2"/>
              <w:rPr>
                <w:b/>
              </w:rPr>
            </w:pPr>
            <w:r w:rsidRPr="00E74F72">
              <w:rPr>
                <w:b/>
              </w:rPr>
              <w:t>Норма</w:t>
            </w:r>
          </w:p>
        </w:tc>
      </w:tr>
      <w:tr w:rsidR="0094542F" w:rsidRPr="00E74F72" w14:paraId="7C908B64" w14:textId="77777777" w:rsidTr="005410C8">
        <w:trPr>
          <w:jc w:val="center"/>
        </w:trPr>
        <w:tc>
          <w:tcPr>
            <w:tcW w:w="5860" w:type="dxa"/>
          </w:tcPr>
          <w:p w14:paraId="421C2B7F" w14:textId="77777777" w:rsidR="0094542F" w:rsidRPr="00E74F72" w:rsidRDefault="0094542F" w:rsidP="0094542F">
            <w:pPr>
              <w:ind w:hanging="2"/>
            </w:pPr>
            <w:r w:rsidRPr="00E74F72">
              <w:t>Внешний вид</w:t>
            </w:r>
          </w:p>
        </w:tc>
        <w:tc>
          <w:tcPr>
            <w:tcW w:w="4418" w:type="dxa"/>
          </w:tcPr>
          <w:p w14:paraId="4DBD91D6" w14:textId="77777777" w:rsidR="0094542F" w:rsidRPr="00E74F72" w:rsidRDefault="0094542F" w:rsidP="0094542F">
            <w:pPr>
              <w:ind w:hanging="2"/>
            </w:pPr>
            <w:r w:rsidRPr="00E74F72">
              <w:t xml:space="preserve">Вязкая жидкость </w:t>
            </w:r>
          </w:p>
        </w:tc>
      </w:tr>
      <w:tr w:rsidR="0094542F" w:rsidRPr="00E74F72" w14:paraId="36923A91" w14:textId="77777777" w:rsidTr="005410C8">
        <w:trPr>
          <w:jc w:val="center"/>
        </w:trPr>
        <w:tc>
          <w:tcPr>
            <w:tcW w:w="5860" w:type="dxa"/>
          </w:tcPr>
          <w:p w14:paraId="50407490" w14:textId="77777777" w:rsidR="0094542F" w:rsidRPr="00E74F72" w:rsidRDefault="0094542F" w:rsidP="0094542F">
            <w:pPr>
              <w:ind w:hanging="2"/>
            </w:pPr>
            <w:r w:rsidRPr="00E74F72">
              <w:t>Условная вязкость по вискозиметру ВЗ-246 с диаметром сопла 4 мм при температуре (20,0</w:t>
            </w:r>
            <w:r w:rsidRPr="00E74F72">
              <w:sym w:font="Symbol" w:char="F0B1"/>
            </w:r>
            <w:r w:rsidRPr="00E74F72">
              <w:t>0,</w:t>
            </w:r>
            <w:proofErr w:type="gramStart"/>
            <w:r w:rsidRPr="00E74F72">
              <w:t>5)℃</w:t>
            </w:r>
            <w:proofErr w:type="gramEnd"/>
            <w:r w:rsidRPr="00E74F72">
              <w:t>, с</w:t>
            </w:r>
          </w:p>
        </w:tc>
        <w:tc>
          <w:tcPr>
            <w:tcW w:w="4418" w:type="dxa"/>
          </w:tcPr>
          <w:p w14:paraId="53C48E41" w14:textId="77777777" w:rsidR="0094542F" w:rsidRPr="00E74F72" w:rsidRDefault="00550328" w:rsidP="0094542F">
            <w:pPr>
              <w:ind w:hanging="2"/>
            </w:pPr>
            <w:r w:rsidRPr="00E74F72">
              <w:t>70-100</w:t>
            </w:r>
          </w:p>
        </w:tc>
      </w:tr>
      <w:tr w:rsidR="0094542F" w:rsidRPr="00E74F72" w14:paraId="4251925A" w14:textId="77777777" w:rsidTr="005410C8">
        <w:trPr>
          <w:jc w:val="center"/>
        </w:trPr>
        <w:tc>
          <w:tcPr>
            <w:tcW w:w="5860" w:type="dxa"/>
          </w:tcPr>
          <w:p w14:paraId="22DD962F" w14:textId="77777777" w:rsidR="0094542F" w:rsidRPr="00E74F72" w:rsidRDefault="0094542F" w:rsidP="0094542F">
            <w:pPr>
              <w:ind w:hanging="2"/>
            </w:pPr>
            <w:r w:rsidRPr="00E74F72">
              <w:t>Массовая доля нелетучих веществ, %</w:t>
            </w:r>
          </w:p>
        </w:tc>
        <w:tc>
          <w:tcPr>
            <w:tcW w:w="4418" w:type="dxa"/>
          </w:tcPr>
          <w:p w14:paraId="29D743D2" w14:textId="77777777" w:rsidR="0094542F" w:rsidRPr="00E74F72" w:rsidRDefault="004C1A8E" w:rsidP="00550328">
            <w:pPr>
              <w:ind w:hanging="2"/>
            </w:pPr>
            <w:r w:rsidRPr="00E74F72">
              <w:t>55-57</w:t>
            </w:r>
            <w:r w:rsidRPr="00E74F72">
              <w:rPr>
                <w:strike/>
              </w:rPr>
              <w:t xml:space="preserve"> </w:t>
            </w:r>
          </w:p>
        </w:tc>
      </w:tr>
      <w:tr w:rsidR="0094542F" w:rsidRPr="00E74F72" w14:paraId="757B139A" w14:textId="77777777" w:rsidTr="005410C8">
        <w:trPr>
          <w:jc w:val="center"/>
        </w:trPr>
        <w:tc>
          <w:tcPr>
            <w:tcW w:w="5860" w:type="dxa"/>
          </w:tcPr>
          <w:p w14:paraId="4E684FFA" w14:textId="77777777" w:rsidR="0094542F" w:rsidRPr="00E74F72" w:rsidRDefault="0094542F" w:rsidP="0094542F">
            <w:pPr>
              <w:ind w:hanging="2"/>
            </w:pPr>
            <w:bookmarkStart w:id="0" w:name="_Ref143006966"/>
            <w:r w:rsidRPr="00E74F72">
              <w:t xml:space="preserve">Степень </w:t>
            </w:r>
            <w:proofErr w:type="spellStart"/>
            <w:r w:rsidRPr="00E74F72">
              <w:t>перетира</w:t>
            </w:r>
            <w:proofErr w:type="spellEnd"/>
            <w:r w:rsidRPr="00E74F72">
              <w:t>, мкм, не более</w:t>
            </w:r>
            <w:bookmarkEnd w:id="0"/>
          </w:p>
        </w:tc>
        <w:tc>
          <w:tcPr>
            <w:tcW w:w="4418" w:type="dxa"/>
          </w:tcPr>
          <w:p w14:paraId="12D0F607" w14:textId="77777777" w:rsidR="0094542F" w:rsidRPr="00E74F72" w:rsidRDefault="004C1A8E" w:rsidP="0094542F">
            <w:pPr>
              <w:ind w:hanging="2"/>
            </w:pPr>
            <w:r w:rsidRPr="00E74F72">
              <w:t>80</w:t>
            </w:r>
          </w:p>
        </w:tc>
      </w:tr>
      <w:tr w:rsidR="00BF3792" w:rsidRPr="00E74F72" w14:paraId="00BB0D63" w14:textId="77777777" w:rsidTr="005410C8">
        <w:trPr>
          <w:jc w:val="center"/>
        </w:trPr>
        <w:tc>
          <w:tcPr>
            <w:tcW w:w="5860" w:type="dxa"/>
          </w:tcPr>
          <w:p w14:paraId="0DABE978" w14:textId="77777777" w:rsidR="00BF3792" w:rsidRPr="00E74F72" w:rsidRDefault="00BF3792" w:rsidP="00301EB1">
            <w:pPr>
              <w:ind w:hanging="2"/>
            </w:pPr>
            <w:r w:rsidRPr="00E74F72">
              <w:t>Плотность</w:t>
            </w:r>
            <w:r w:rsidR="005410C8" w:rsidRPr="00E74F72">
              <w:t xml:space="preserve"> (зависит от цвета)</w:t>
            </w:r>
            <w:r w:rsidRPr="00E74F72">
              <w:t>, г/см³</w:t>
            </w:r>
          </w:p>
        </w:tc>
        <w:tc>
          <w:tcPr>
            <w:tcW w:w="4418" w:type="dxa"/>
          </w:tcPr>
          <w:p w14:paraId="17285113" w14:textId="77777777" w:rsidR="00BF3792" w:rsidRPr="00E74F72" w:rsidRDefault="004C1A8E" w:rsidP="005410C8">
            <w:r w:rsidRPr="00E74F72">
              <w:t>1,3</w:t>
            </w:r>
            <w:r w:rsidR="005410C8" w:rsidRPr="00E74F72">
              <w:t>0-1,40</w:t>
            </w:r>
          </w:p>
        </w:tc>
      </w:tr>
      <w:tr w:rsidR="0006446D" w:rsidRPr="00E74F72" w14:paraId="74329422" w14:textId="77777777" w:rsidTr="005410C8">
        <w:trPr>
          <w:jc w:val="center"/>
        </w:trPr>
        <w:tc>
          <w:tcPr>
            <w:tcW w:w="5860" w:type="dxa"/>
            <w:shd w:val="clear" w:color="auto" w:fill="D0CECE"/>
          </w:tcPr>
          <w:p w14:paraId="22FD4D62" w14:textId="77777777" w:rsidR="0006446D" w:rsidRPr="00E74F72" w:rsidRDefault="0006446D" w:rsidP="0094542F">
            <w:pPr>
              <w:ind w:hanging="2"/>
              <w:rPr>
                <w:b/>
                <w:bCs/>
              </w:rPr>
            </w:pPr>
            <w:r w:rsidRPr="00E74F72">
              <w:rPr>
                <w:b/>
                <w:bCs/>
              </w:rPr>
              <w:t>Компонент Б (отвердитель)</w:t>
            </w:r>
          </w:p>
        </w:tc>
        <w:tc>
          <w:tcPr>
            <w:tcW w:w="4418" w:type="dxa"/>
            <w:shd w:val="clear" w:color="auto" w:fill="D0CECE"/>
          </w:tcPr>
          <w:p w14:paraId="6A8E67D7" w14:textId="77777777" w:rsidR="0006446D" w:rsidRPr="00E74F72" w:rsidRDefault="0006446D" w:rsidP="0094542F">
            <w:pPr>
              <w:ind w:hanging="2"/>
              <w:rPr>
                <w:b/>
                <w:bCs/>
              </w:rPr>
            </w:pPr>
            <w:r w:rsidRPr="00E74F72">
              <w:rPr>
                <w:b/>
                <w:bCs/>
              </w:rPr>
              <w:t>Норма</w:t>
            </w:r>
          </w:p>
        </w:tc>
      </w:tr>
      <w:tr w:rsidR="0006446D" w:rsidRPr="00E74F72" w14:paraId="5428A7C5" w14:textId="77777777" w:rsidTr="005410C8">
        <w:trPr>
          <w:jc w:val="center"/>
        </w:trPr>
        <w:tc>
          <w:tcPr>
            <w:tcW w:w="5860" w:type="dxa"/>
            <w:shd w:val="clear" w:color="auto" w:fill="FFFFFF"/>
          </w:tcPr>
          <w:p w14:paraId="5369C999" w14:textId="77777777" w:rsidR="0006446D" w:rsidRPr="00E74F72" w:rsidRDefault="0006446D" w:rsidP="0094542F">
            <w:pPr>
              <w:ind w:hanging="2"/>
            </w:pPr>
            <w:r w:rsidRPr="00E74F72">
              <w:t>Внешний вид</w:t>
            </w:r>
          </w:p>
        </w:tc>
        <w:tc>
          <w:tcPr>
            <w:tcW w:w="4418" w:type="dxa"/>
            <w:shd w:val="clear" w:color="auto" w:fill="FFFFFF"/>
          </w:tcPr>
          <w:p w14:paraId="1C67C621" w14:textId="77777777" w:rsidR="0006446D" w:rsidRPr="00E74F72" w:rsidRDefault="004C1A8E" w:rsidP="005410C8">
            <w:pPr>
              <w:ind w:hanging="2"/>
            </w:pPr>
            <w:r w:rsidRPr="00E74F72">
              <w:t xml:space="preserve">Вязкая прозрачная бесцветная жидкость </w:t>
            </w:r>
          </w:p>
        </w:tc>
      </w:tr>
      <w:tr w:rsidR="0006446D" w:rsidRPr="00E74F72" w14:paraId="4B0AFBE0" w14:textId="77777777" w:rsidTr="005410C8">
        <w:trPr>
          <w:jc w:val="center"/>
        </w:trPr>
        <w:tc>
          <w:tcPr>
            <w:tcW w:w="5860" w:type="dxa"/>
            <w:shd w:val="clear" w:color="auto" w:fill="FFFFFF"/>
          </w:tcPr>
          <w:p w14:paraId="36B90ADB" w14:textId="77777777" w:rsidR="0006446D" w:rsidRPr="00E74F72" w:rsidRDefault="0006446D" w:rsidP="0006446D">
            <w:r w:rsidRPr="00E74F72">
              <w:t>Массовая доля нелетучих веществ, %</w:t>
            </w:r>
          </w:p>
        </w:tc>
        <w:tc>
          <w:tcPr>
            <w:tcW w:w="4418" w:type="dxa"/>
            <w:shd w:val="clear" w:color="auto" w:fill="FFFFFF"/>
          </w:tcPr>
          <w:p w14:paraId="73E248AD" w14:textId="77777777" w:rsidR="0006446D" w:rsidRPr="00E74F72" w:rsidRDefault="005410C8" w:rsidP="0094542F">
            <w:pPr>
              <w:ind w:hanging="2"/>
            </w:pPr>
            <w:r w:rsidRPr="00E74F72">
              <w:t>96-</w:t>
            </w:r>
            <w:r w:rsidR="004C1A8E" w:rsidRPr="00E74F72">
              <w:t>100</w:t>
            </w:r>
          </w:p>
        </w:tc>
      </w:tr>
      <w:tr w:rsidR="00BF3792" w:rsidRPr="00E74F72" w14:paraId="05AAF2C5" w14:textId="77777777" w:rsidTr="005410C8">
        <w:trPr>
          <w:jc w:val="center"/>
        </w:trPr>
        <w:tc>
          <w:tcPr>
            <w:tcW w:w="5860" w:type="dxa"/>
          </w:tcPr>
          <w:p w14:paraId="7F6D90EB" w14:textId="77777777" w:rsidR="00BF3792" w:rsidRPr="00E74F72" w:rsidRDefault="00BF3792" w:rsidP="00301EB1">
            <w:pPr>
              <w:ind w:hanging="2"/>
            </w:pPr>
            <w:r w:rsidRPr="00E74F72">
              <w:t xml:space="preserve">Плотность, г/см³ </w:t>
            </w:r>
            <w:proofErr w:type="spellStart"/>
            <w:proofErr w:type="gramStart"/>
            <w:r w:rsidRPr="00E74F72">
              <w:t>к.Б</w:t>
            </w:r>
            <w:proofErr w:type="spellEnd"/>
            <w:proofErr w:type="gramEnd"/>
          </w:p>
        </w:tc>
        <w:tc>
          <w:tcPr>
            <w:tcW w:w="4418" w:type="dxa"/>
          </w:tcPr>
          <w:p w14:paraId="295D91B1" w14:textId="77777777" w:rsidR="00BF3792" w:rsidRPr="00E74F72" w:rsidRDefault="004C1A8E" w:rsidP="00301EB1">
            <w:r w:rsidRPr="00E74F72">
              <w:t>1,2</w:t>
            </w:r>
            <w:r w:rsidR="005410C8" w:rsidRPr="00E74F72">
              <w:t>0-1,25</w:t>
            </w:r>
          </w:p>
        </w:tc>
      </w:tr>
      <w:tr w:rsidR="00002336" w:rsidRPr="00E74F72" w14:paraId="108655EF" w14:textId="77777777" w:rsidTr="005410C8">
        <w:trPr>
          <w:jc w:val="center"/>
        </w:trPr>
        <w:tc>
          <w:tcPr>
            <w:tcW w:w="5860" w:type="dxa"/>
            <w:shd w:val="clear" w:color="auto" w:fill="D0CECE"/>
          </w:tcPr>
          <w:p w14:paraId="0A301D47" w14:textId="77777777" w:rsidR="00002336" w:rsidRPr="00E74F72" w:rsidRDefault="00D54CFC" w:rsidP="00D54CFC">
            <w:pPr>
              <w:rPr>
                <w:b/>
                <w:bCs/>
              </w:rPr>
            </w:pPr>
            <w:r w:rsidRPr="00E74F72">
              <w:rPr>
                <w:b/>
                <w:bCs/>
              </w:rPr>
              <w:t>Готовая к нанесению смесь (</w:t>
            </w:r>
            <w:proofErr w:type="spellStart"/>
            <w:proofErr w:type="gramStart"/>
            <w:r w:rsidRPr="00E74F72">
              <w:rPr>
                <w:b/>
                <w:bCs/>
              </w:rPr>
              <w:t>к.А+к.Б</w:t>
            </w:r>
            <w:proofErr w:type="spellEnd"/>
            <w:proofErr w:type="gramEnd"/>
            <w:r w:rsidRPr="00E74F72">
              <w:rPr>
                <w:b/>
                <w:bCs/>
              </w:rPr>
              <w:t>)</w:t>
            </w:r>
          </w:p>
        </w:tc>
        <w:tc>
          <w:tcPr>
            <w:tcW w:w="4418" w:type="dxa"/>
            <w:shd w:val="clear" w:color="auto" w:fill="D0CECE"/>
          </w:tcPr>
          <w:p w14:paraId="72DFD8A0" w14:textId="77777777" w:rsidR="00002336" w:rsidRPr="00E74F72" w:rsidRDefault="00002336" w:rsidP="0094542F">
            <w:pPr>
              <w:ind w:hanging="2"/>
            </w:pPr>
          </w:p>
        </w:tc>
      </w:tr>
      <w:tr w:rsidR="005410C8" w:rsidRPr="00E74F72" w14:paraId="7B605A64" w14:textId="77777777" w:rsidTr="0068275D">
        <w:trPr>
          <w:jc w:val="center"/>
        </w:trPr>
        <w:tc>
          <w:tcPr>
            <w:tcW w:w="5860" w:type="dxa"/>
          </w:tcPr>
          <w:p w14:paraId="0C9B6335" w14:textId="77777777" w:rsidR="005410C8" w:rsidRPr="00E74F72" w:rsidRDefault="005410C8" w:rsidP="005410C8">
            <w:proofErr w:type="spellStart"/>
            <w:r w:rsidRPr="00E74F72">
              <w:t>Укрывистость</w:t>
            </w:r>
            <w:proofErr w:type="spellEnd"/>
            <w:r w:rsidRPr="00E74F72">
              <w:t xml:space="preserve">, (зависит от цвета) мкм, не более </w:t>
            </w:r>
          </w:p>
        </w:tc>
        <w:tc>
          <w:tcPr>
            <w:tcW w:w="4418" w:type="dxa"/>
          </w:tcPr>
          <w:p w14:paraId="40399044" w14:textId="77777777" w:rsidR="005410C8" w:rsidRPr="00E74F72" w:rsidRDefault="005410C8" w:rsidP="0068275D">
            <w:r w:rsidRPr="00E74F72">
              <w:t>200</w:t>
            </w:r>
          </w:p>
        </w:tc>
      </w:tr>
      <w:tr w:rsidR="005410C8" w:rsidRPr="00E74F72" w14:paraId="23C3F7E9" w14:textId="77777777" w:rsidTr="0068275D">
        <w:trPr>
          <w:jc w:val="center"/>
        </w:trPr>
        <w:tc>
          <w:tcPr>
            <w:tcW w:w="5860" w:type="dxa"/>
          </w:tcPr>
          <w:p w14:paraId="3A78986D" w14:textId="77777777" w:rsidR="005410C8" w:rsidRPr="00E74F72" w:rsidRDefault="005410C8" w:rsidP="0068275D">
            <w:r w:rsidRPr="00E74F72">
              <w:t>Жизнеспособность после смешения компонентов при (20±</w:t>
            </w:r>
            <w:proofErr w:type="gramStart"/>
            <w:r w:rsidRPr="00E74F72">
              <w:t>2)℃</w:t>
            </w:r>
            <w:proofErr w:type="gramEnd"/>
            <w:r w:rsidRPr="00E74F72">
              <w:t>, ч, не менее</w:t>
            </w:r>
          </w:p>
        </w:tc>
        <w:tc>
          <w:tcPr>
            <w:tcW w:w="4418" w:type="dxa"/>
          </w:tcPr>
          <w:p w14:paraId="3F7C6F3B" w14:textId="77777777" w:rsidR="005410C8" w:rsidRPr="00E74F72" w:rsidRDefault="005410C8" w:rsidP="0068275D">
            <w:pPr>
              <w:ind w:hanging="2"/>
            </w:pPr>
            <w:r w:rsidRPr="00E74F72">
              <w:t>3</w:t>
            </w:r>
          </w:p>
        </w:tc>
      </w:tr>
      <w:tr w:rsidR="00D54CFC" w:rsidRPr="00E74F72" w14:paraId="59DA4F82" w14:textId="77777777" w:rsidTr="005410C8">
        <w:trPr>
          <w:jc w:val="center"/>
        </w:trPr>
        <w:tc>
          <w:tcPr>
            <w:tcW w:w="5860" w:type="dxa"/>
          </w:tcPr>
          <w:p w14:paraId="300A7871" w14:textId="77777777" w:rsidR="00D54CFC" w:rsidRPr="00E74F72" w:rsidRDefault="00D54CFC" w:rsidP="00D54CFC">
            <w:r w:rsidRPr="00E74F72">
              <w:t>Время высыхания до степени 3 при (20±</w:t>
            </w:r>
            <w:proofErr w:type="gramStart"/>
            <w:r w:rsidRPr="00E74F72">
              <w:t>2)℃</w:t>
            </w:r>
            <w:proofErr w:type="gramEnd"/>
            <w:r w:rsidRPr="00E74F72">
              <w:t>,  ч, не более</w:t>
            </w:r>
          </w:p>
        </w:tc>
        <w:tc>
          <w:tcPr>
            <w:tcW w:w="4418" w:type="dxa"/>
          </w:tcPr>
          <w:p w14:paraId="1CBB55E1" w14:textId="77777777" w:rsidR="00D54CFC" w:rsidRPr="00E74F72" w:rsidRDefault="004C1A8E" w:rsidP="0094542F">
            <w:pPr>
              <w:ind w:hanging="2"/>
            </w:pPr>
            <w:r w:rsidRPr="00E74F72">
              <w:t>2</w:t>
            </w:r>
            <w:r w:rsidR="003E7F87" w:rsidRPr="00E74F72">
              <w:t>,0</w:t>
            </w:r>
          </w:p>
        </w:tc>
      </w:tr>
      <w:tr w:rsidR="00D54CFC" w:rsidRPr="00E74F72" w14:paraId="196E7999" w14:textId="77777777" w:rsidTr="005410C8">
        <w:trPr>
          <w:jc w:val="center"/>
        </w:trPr>
        <w:tc>
          <w:tcPr>
            <w:tcW w:w="5860" w:type="dxa"/>
            <w:shd w:val="clear" w:color="auto" w:fill="D0CECE"/>
          </w:tcPr>
          <w:p w14:paraId="272925F7" w14:textId="77777777" w:rsidR="00D54CFC" w:rsidRPr="00E74F72" w:rsidRDefault="00D54CFC" w:rsidP="00D54CFC">
            <w:pPr>
              <w:rPr>
                <w:b/>
                <w:bCs/>
              </w:rPr>
            </w:pPr>
            <w:r w:rsidRPr="00E74F72">
              <w:rPr>
                <w:b/>
                <w:bCs/>
              </w:rPr>
              <w:t>Показатели отвержденного покрытия</w:t>
            </w:r>
          </w:p>
        </w:tc>
        <w:tc>
          <w:tcPr>
            <w:tcW w:w="4418" w:type="dxa"/>
            <w:shd w:val="clear" w:color="auto" w:fill="D0CECE"/>
          </w:tcPr>
          <w:p w14:paraId="70A2323E" w14:textId="77777777" w:rsidR="00D54CFC" w:rsidRPr="00E74F72" w:rsidRDefault="00D54CFC" w:rsidP="0094542F">
            <w:pPr>
              <w:ind w:hanging="2"/>
            </w:pPr>
          </w:p>
        </w:tc>
      </w:tr>
      <w:tr w:rsidR="0094542F" w:rsidRPr="00E74F72" w14:paraId="64353069" w14:textId="77777777" w:rsidTr="005410C8">
        <w:trPr>
          <w:jc w:val="center"/>
        </w:trPr>
        <w:tc>
          <w:tcPr>
            <w:tcW w:w="5860" w:type="dxa"/>
          </w:tcPr>
          <w:p w14:paraId="3E3BACD6" w14:textId="77777777" w:rsidR="0094542F" w:rsidRPr="00E74F72" w:rsidRDefault="0094542F" w:rsidP="0094542F">
            <w:pPr>
              <w:ind w:hanging="2"/>
            </w:pPr>
            <w:r w:rsidRPr="00E74F72">
              <w:t>Внешний вид покрытия после высыхания</w:t>
            </w:r>
          </w:p>
        </w:tc>
        <w:tc>
          <w:tcPr>
            <w:tcW w:w="4418" w:type="dxa"/>
          </w:tcPr>
          <w:p w14:paraId="126267CF" w14:textId="77777777" w:rsidR="0094542F" w:rsidRPr="00E74F72" w:rsidRDefault="00550328" w:rsidP="00BF3792">
            <w:pPr>
              <w:ind w:hanging="2"/>
            </w:pPr>
            <w:r w:rsidRPr="00E74F72">
              <w:t>Однородная глянцевая поверхность</w:t>
            </w:r>
          </w:p>
        </w:tc>
      </w:tr>
      <w:tr w:rsidR="00002336" w:rsidRPr="00E74F72" w14:paraId="3C000ED1" w14:textId="77777777" w:rsidTr="005410C8">
        <w:trPr>
          <w:jc w:val="center"/>
        </w:trPr>
        <w:tc>
          <w:tcPr>
            <w:tcW w:w="5860" w:type="dxa"/>
          </w:tcPr>
          <w:p w14:paraId="678F1F88" w14:textId="77777777" w:rsidR="00002336" w:rsidRPr="00E74F72" w:rsidRDefault="00002336" w:rsidP="00871C31">
            <w:pPr>
              <w:ind w:hanging="2"/>
              <w:rPr>
                <w:lang w:val="en-US"/>
              </w:rPr>
            </w:pPr>
            <w:r w:rsidRPr="00E74F72">
              <w:t>Цвет покрытия</w:t>
            </w:r>
            <w:r w:rsidR="00F51473" w:rsidRPr="00E74F72">
              <w:t xml:space="preserve">, </w:t>
            </w:r>
            <w:r w:rsidR="00F51473" w:rsidRPr="00E74F72">
              <w:rPr>
                <w:lang w:val="en-US"/>
              </w:rPr>
              <w:t>RAL</w:t>
            </w:r>
          </w:p>
        </w:tc>
        <w:tc>
          <w:tcPr>
            <w:tcW w:w="4418" w:type="dxa"/>
          </w:tcPr>
          <w:p w14:paraId="78B99A1E" w14:textId="77777777" w:rsidR="00684370" w:rsidRPr="00E74F72" w:rsidRDefault="00684370" w:rsidP="00684370">
            <w:pPr>
              <w:rPr>
                <w:bCs/>
              </w:rPr>
            </w:pPr>
            <w:r w:rsidRPr="00E74F72">
              <w:rPr>
                <w:bCs/>
              </w:rPr>
              <w:t xml:space="preserve">RAL 7040, База А. </w:t>
            </w:r>
          </w:p>
          <w:p w14:paraId="035A5874" w14:textId="77777777" w:rsidR="00002336" w:rsidRPr="00E74F72" w:rsidRDefault="00684370" w:rsidP="00684370">
            <w:r w:rsidRPr="00E74F72">
              <w:rPr>
                <w:bCs/>
              </w:rPr>
              <w:t xml:space="preserve">Колеровка в другие цвета: RAL Classic, NCS Index, </w:t>
            </w:r>
            <w:proofErr w:type="spellStart"/>
            <w:r w:rsidRPr="00E74F72">
              <w:rPr>
                <w:bCs/>
              </w:rPr>
              <w:t>Symhony</w:t>
            </w:r>
            <w:proofErr w:type="spellEnd"/>
            <w:r w:rsidRPr="00E74F72">
              <w:rPr>
                <w:bCs/>
              </w:rPr>
              <w:t xml:space="preserve"> на заказ от одного ведра в день обращения.</w:t>
            </w:r>
          </w:p>
        </w:tc>
      </w:tr>
      <w:tr w:rsidR="0094542F" w:rsidRPr="00E74F72" w14:paraId="62CFF2EE" w14:textId="77777777" w:rsidTr="005410C8">
        <w:trPr>
          <w:jc w:val="center"/>
        </w:trPr>
        <w:tc>
          <w:tcPr>
            <w:tcW w:w="5860" w:type="dxa"/>
          </w:tcPr>
          <w:p w14:paraId="69453600" w14:textId="77777777" w:rsidR="0094542F" w:rsidRPr="00E74F72" w:rsidRDefault="002A7BE5" w:rsidP="002A7BE5">
            <w:pPr>
              <w:tabs>
                <w:tab w:val="left" w:pos="1110"/>
              </w:tabs>
            </w:pPr>
            <w:r w:rsidRPr="00E74F72">
              <w:t>Адгезия к бетону, МПа, не менее</w:t>
            </w:r>
          </w:p>
        </w:tc>
        <w:tc>
          <w:tcPr>
            <w:tcW w:w="4418" w:type="dxa"/>
          </w:tcPr>
          <w:p w14:paraId="1F35822E" w14:textId="77777777" w:rsidR="0094542F" w:rsidRPr="00E74F72" w:rsidRDefault="004C1A8E" w:rsidP="0094542F">
            <w:pPr>
              <w:ind w:hanging="2"/>
            </w:pPr>
            <w:r w:rsidRPr="00E74F72">
              <w:t>1,3</w:t>
            </w:r>
          </w:p>
        </w:tc>
      </w:tr>
      <w:tr w:rsidR="0094542F" w:rsidRPr="00E74F72" w14:paraId="3F46BF26" w14:textId="77777777" w:rsidTr="005410C8">
        <w:trPr>
          <w:jc w:val="center"/>
        </w:trPr>
        <w:tc>
          <w:tcPr>
            <w:tcW w:w="5860" w:type="dxa"/>
          </w:tcPr>
          <w:p w14:paraId="5EA77498" w14:textId="77777777" w:rsidR="0094542F" w:rsidRPr="00E74F72" w:rsidRDefault="0094542F" w:rsidP="002746E4">
            <w:pPr>
              <w:ind w:hanging="2"/>
            </w:pPr>
            <w:r w:rsidRPr="00E74F72">
              <w:t>Блеск покрытия под углом 60º, единицы блеска</w:t>
            </w:r>
          </w:p>
        </w:tc>
        <w:tc>
          <w:tcPr>
            <w:tcW w:w="4418" w:type="dxa"/>
          </w:tcPr>
          <w:p w14:paraId="5930C6C8" w14:textId="77777777" w:rsidR="0094542F" w:rsidRPr="00E74F72" w:rsidRDefault="00925E3C" w:rsidP="002746E4">
            <w:pPr>
              <w:ind w:hanging="2"/>
            </w:pPr>
            <w:r w:rsidRPr="00E74F72">
              <w:t>60-90</w:t>
            </w:r>
          </w:p>
        </w:tc>
      </w:tr>
      <w:tr w:rsidR="0094542F" w:rsidRPr="00E74F72" w14:paraId="3A41926E" w14:textId="77777777" w:rsidTr="005410C8">
        <w:trPr>
          <w:jc w:val="center"/>
        </w:trPr>
        <w:tc>
          <w:tcPr>
            <w:tcW w:w="5860" w:type="dxa"/>
          </w:tcPr>
          <w:p w14:paraId="181FDC24" w14:textId="77777777" w:rsidR="0094542F" w:rsidRPr="00E74F72" w:rsidRDefault="0094542F" w:rsidP="0094542F">
            <w:pPr>
              <w:ind w:hanging="2"/>
            </w:pPr>
            <w:r w:rsidRPr="00E74F72">
              <w:t>Стойкость покрытия к статическому воздействию воды при (20±</w:t>
            </w:r>
            <w:proofErr w:type="gramStart"/>
            <w:r w:rsidRPr="00E74F72">
              <w:t>2)℃</w:t>
            </w:r>
            <w:proofErr w:type="gramEnd"/>
            <w:r w:rsidRPr="00E74F72">
              <w:t>, ч, не менее</w:t>
            </w:r>
          </w:p>
        </w:tc>
        <w:tc>
          <w:tcPr>
            <w:tcW w:w="4418" w:type="dxa"/>
          </w:tcPr>
          <w:p w14:paraId="194D018F" w14:textId="77777777" w:rsidR="0094542F" w:rsidRPr="00E74F72" w:rsidRDefault="00925E3C" w:rsidP="0094542F">
            <w:pPr>
              <w:ind w:hanging="2"/>
            </w:pPr>
            <w:r w:rsidRPr="00E74F72">
              <w:t>72</w:t>
            </w:r>
          </w:p>
        </w:tc>
      </w:tr>
    </w:tbl>
    <w:p w14:paraId="009B6ABE" w14:textId="77777777" w:rsidR="00384112" w:rsidRPr="00E74F72" w:rsidRDefault="00384112" w:rsidP="00384112">
      <w:pPr>
        <w:ind w:hanging="2"/>
        <w:jc w:val="both"/>
      </w:pPr>
    </w:p>
    <w:p w14:paraId="655ABA43" w14:textId="77777777" w:rsidR="003E7F87" w:rsidRPr="00E74F72" w:rsidRDefault="003E7F87" w:rsidP="00384112">
      <w:pPr>
        <w:ind w:hanging="2"/>
        <w:jc w:val="both"/>
      </w:pPr>
    </w:p>
    <w:p w14:paraId="64A881DE" w14:textId="77777777" w:rsidR="00384112" w:rsidRPr="00E74F72" w:rsidRDefault="00384112" w:rsidP="00384112">
      <w:pPr>
        <w:ind w:hanging="2"/>
        <w:jc w:val="both"/>
      </w:pPr>
      <w:r w:rsidRPr="00E74F72">
        <w:rPr>
          <w:b/>
        </w:rPr>
        <w:t>Меры предосторожности</w:t>
      </w:r>
    </w:p>
    <w:p w14:paraId="2F8B0BAC" w14:textId="77777777" w:rsidR="00384112" w:rsidRPr="00E74F72" w:rsidRDefault="00384112" w:rsidP="00384112">
      <w:pPr>
        <w:ind w:hanging="2"/>
        <w:jc w:val="both"/>
      </w:pPr>
      <w:r w:rsidRPr="00E74F72">
        <w:lastRenderedPageBreak/>
        <w:t>Работы по нанесению композиции проводить в проветриваемом помещении. При проведении работ рекомендуется пользоватьс</w:t>
      </w:r>
      <w:r w:rsidR="003E7F87" w:rsidRPr="00E74F72">
        <w:t xml:space="preserve">я защитными очками, перчатками. </w:t>
      </w:r>
      <w:r w:rsidRPr="00E74F72">
        <w:t>Не допускать попадания материала на участки кожи. При попадании материала в глаза промыть большим количеством воды!</w:t>
      </w:r>
    </w:p>
    <w:p w14:paraId="044BA027" w14:textId="77777777" w:rsidR="00384112" w:rsidRPr="00E74F72" w:rsidRDefault="00384112" w:rsidP="00384112">
      <w:pPr>
        <w:ind w:hanging="2"/>
        <w:jc w:val="both"/>
      </w:pPr>
      <w:r w:rsidRPr="00E74F72">
        <w:rPr>
          <w:b/>
        </w:rPr>
        <w:t>Хранение</w:t>
      </w:r>
    </w:p>
    <w:p w14:paraId="644BA366" w14:textId="77777777" w:rsidR="002F44A4" w:rsidRPr="00E74F72" w:rsidRDefault="00EC5C42" w:rsidP="00EC5C42">
      <w:pPr>
        <w:pStyle w:val="ae"/>
        <w:ind w:firstLine="0"/>
      </w:pPr>
      <w:r w:rsidRPr="00E74F72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E002A0" w:rsidRPr="00E74F72">
        <w:t>плюс 4</w:t>
      </w:r>
      <w:r w:rsidRPr="00E74F72">
        <w:t xml:space="preserve">℃ до плюс 40℃.  </w:t>
      </w:r>
    </w:p>
    <w:p w14:paraId="44C878D7" w14:textId="77777777" w:rsidR="00E002A0" w:rsidRPr="00E74F72" w:rsidRDefault="00E002A0" w:rsidP="00EC5C42">
      <w:pPr>
        <w:pStyle w:val="ae"/>
        <w:ind w:firstLine="0"/>
      </w:pPr>
    </w:p>
    <w:p w14:paraId="59D0A273" w14:textId="77777777" w:rsidR="00384112" w:rsidRPr="00E74F72" w:rsidRDefault="002F44A4" w:rsidP="00384112">
      <w:pPr>
        <w:ind w:hanging="2"/>
        <w:jc w:val="both"/>
      </w:pPr>
      <w:r w:rsidRPr="00E74F72">
        <w:t xml:space="preserve">Гарантийный срок хранения – </w:t>
      </w:r>
      <w:r w:rsidR="00E002A0" w:rsidRPr="00E74F72">
        <w:t xml:space="preserve">9 </w:t>
      </w:r>
      <w:r w:rsidRPr="00E74F72">
        <w:t>месяцев со дня изготовления</w:t>
      </w:r>
    </w:p>
    <w:p w14:paraId="33F50785" w14:textId="77777777" w:rsidR="002F44A4" w:rsidRPr="00E74F72" w:rsidRDefault="002F44A4" w:rsidP="00384112">
      <w:pPr>
        <w:ind w:hanging="2"/>
        <w:jc w:val="both"/>
      </w:pPr>
    </w:p>
    <w:p w14:paraId="5A2E48D0" w14:textId="77777777" w:rsidR="00384112" w:rsidRPr="00E74F72" w:rsidRDefault="00384112" w:rsidP="00384112">
      <w:pPr>
        <w:ind w:hanging="2"/>
        <w:jc w:val="both"/>
      </w:pPr>
      <w:r w:rsidRPr="00E74F72">
        <w:rPr>
          <w:b/>
          <w:bCs/>
        </w:rPr>
        <w:t>Тара</w:t>
      </w:r>
      <w:r w:rsidR="002F44A4" w:rsidRPr="00E74F72">
        <w:rPr>
          <w:b/>
          <w:bCs/>
        </w:rPr>
        <w:t>:</w:t>
      </w:r>
      <w:r w:rsidRPr="00E74F72">
        <w:t xml:space="preserve"> </w:t>
      </w:r>
      <w:r w:rsidR="00E002A0" w:rsidRPr="00E74F72">
        <w:rPr>
          <w:b/>
        </w:rPr>
        <w:t>22</w:t>
      </w:r>
      <w:r w:rsidRPr="00E74F72">
        <w:rPr>
          <w:b/>
        </w:rPr>
        <w:t xml:space="preserve"> кг</w:t>
      </w:r>
      <w:r w:rsidRPr="00E74F72">
        <w:t xml:space="preserve"> </w:t>
      </w:r>
      <w:r w:rsidR="002F44A4" w:rsidRPr="00E74F72">
        <w:t>и по согласованию с заказчиком.</w:t>
      </w:r>
    </w:p>
    <w:p w14:paraId="3CAC490D" w14:textId="77777777" w:rsidR="00384112" w:rsidRPr="00E74F72" w:rsidRDefault="00384112" w:rsidP="00384112">
      <w:pPr>
        <w:ind w:hanging="2"/>
        <w:jc w:val="both"/>
      </w:pPr>
    </w:p>
    <w:p w14:paraId="387B4A5F" w14:textId="77777777" w:rsidR="00384112" w:rsidRPr="00E74F72" w:rsidRDefault="00384112" w:rsidP="00384112">
      <w:pPr>
        <w:ind w:hanging="2"/>
        <w:jc w:val="both"/>
        <w:rPr>
          <w:b/>
        </w:rPr>
      </w:pPr>
      <w:r w:rsidRPr="00E74F72">
        <w:rPr>
          <w:b/>
        </w:rPr>
        <w:t>Внимание!</w:t>
      </w:r>
    </w:p>
    <w:p w14:paraId="6CE0DF66" w14:textId="77777777" w:rsidR="00384112" w:rsidRPr="00E74F72" w:rsidRDefault="00384112" w:rsidP="00384112">
      <w:pPr>
        <w:numPr>
          <w:ilvl w:val="0"/>
          <w:numId w:val="43"/>
        </w:numPr>
        <w:jc w:val="both"/>
        <w:rPr>
          <w:b/>
        </w:rPr>
      </w:pPr>
      <w:r w:rsidRPr="00E74F72">
        <w:rPr>
          <w:b/>
        </w:rPr>
        <w:t>Поставляется в литографированной таре!</w:t>
      </w:r>
    </w:p>
    <w:p w14:paraId="09E73170" w14:textId="77777777" w:rsidR="00384112" w:rsidRPr="00E74F72" w:rsidRDefault="00384112" w:rsidP="00384112">
      <w:pPr>
        <w:numPr>
          <w:ilvl w:val="0"/>
          <w:numId w:val="43"/>
        </w:numPr>
        <w:jc w:val="both"/>
        <w:rPr>
          <w:b/>
        </w:rPr>
      </w:pPr>
      <w:r w:rsidRPr="00E74F72">
        <w:rPr>
          <w:b/>
        </w:rPr>
        <w:t>Этикетка оснащена защитными элементами от подделок!</w:t>
      </w:r>
    </w:p>
    <w:p w14:paraId="05604007" w14:textId="77777777" w:rsidR="00384112" w:rsidRDefault="00384112" w:rsidP="00384112">
      <w:pPr>
        <w:pStyle w:val="a7"/>
        <w:rPr>
          <w:bCs/>
        </w:rPr>
      </w:pPr>
    </w:p>
    <w:p w14:paraId="5884F1B5" w14:textId="77777777" w:rsidR="00384112" w:rsidRPr="00113EC2" w:rsidRDefault="00384112" w:rsidP="00384112">
      <w:pPr>
        <w:jc w:val="center"/>
        <w:rPr>
          <w:rFonts w:ascii="Calibri" w:hAnsi="Calibri" w:cs="Calibri"/>
        </w:rPr>
      </w:pPr>
    </w:p>
    <w:p w14:paraId="7F398A30" w14:textId="77777777" w:rsidR="00FB2109" w:rsidRPr="00384112" w:rsidRDefault="00FB2109" w:rsidP="00384112"/>
    <w:sectPr w:rsidR="00FB2109" w:rsidRPr="00384112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7514" w14:textId="77777777" w:rsidR="00000FFB" w:rsidRDefault="00000FFB" w:rsidP="00B565B0">
      <w:r>
        <w:separator/>
      </w:r>
    </w:p>
  </w:endnote>
  <w:endnote w:type="continuationSeparator" w:id="0">
    <w:p w14:paraId="117A4B25" w14:textId="77777777" w:rsidR="00000FFB" w:rsidRDefault="00000FFB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9630" w14:textId="77777777" w:rsidR="0018118F" w:rsidRDefault="0011421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A823B" wp14:editId="4692D4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1310BB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B03158" w:rsidRPr="00B03158">
      <w:rPr>
        <w:rFonts w:ascii="Calibri Light" w:hAnsi="Calibri Light"/>
        <w:noProof/>
        <w:color w:val="5B9BD5"/>
        <w:sz w:val="20"/>
        <w:szCs w:val="20"/>
      </w:rPr>
      <w:t>3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0E76" w14:textId="77777777" w:rsidR="00000FFB" w:rsidRDefault="00000FFB" w:rsidP="00B565B0">
      <w:r>
        <w:separator/>
      </w:r>
    </w:p>
  </w:footnote>
  <w:footnote w:type="continuationSeparator" w:id="0">
    <w:p w14:paraId="2DA29DF3" w14:textId="77777777" w:rsidR="00000FFB" w:rsidRDefault="00000FFB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D4EE" w14:textId="77777777" w:rsidR="00B565B0" w:rsidRDefault="00114210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A4A11E" wp14:editId="0FC5D78A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E85FB" w14:textId="77777777" w:rsidR="0018118F" w:rsidRDefault="0018118F" w:rsidP="00B565B0">
    <w:pPr>
      <w:pStyle w:val="a9"/>
    </w:pPr>
  </w:p>
  <w:p w14:paraId="6166A7A7" w14:textId="77777777" w:rsidR="0018118F" w:rsidRDefault="0018118F" w:rsidP="00B565B0">
    <w:pPr>
      <w:pStyle w:val="a9"/>
    </w:pPr>
  </w:p>
  <w:p w14:paraId="3A3A97B9" w14:textId="77777777" w:rsidR="0018118F" w:rsidRDefault="0018118F" w:rsidP="00B565B0">
    <w:pPr>
      <w:pStyle w:val="a9"/>
    </w:pPr>
  </w:p>
  <w:p w14:paraId="74DB56D1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8055A"/>
    <w:multiLevelType w:val="hybridMultilevel"/>
    <w:tmpl w:val="F8EC2076"/>
    <w:lvl w:ilvl="0" w:tplc="751C4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93461"/>
    <w:multiLevelType w:val="hybridMultilevel"/>
    <w:tmpl w:val="5940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F2A22"/>
    <w:multiLevelType w:val="hybridMultilevel"/>
    <w:tmpl w:val="3F0E7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3341"/>
    <w:multiLevelType w:val="hybridMultilevel"/>
    <w:tmpl w:val="0068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40"/>
  </w:num>
  <w:num w:numId="4">
    <w:abstractNumId w:val="26"/>
  </w:num>
  <w:num w:numId="5">
    <w:abstractNumId w:val="46"/>
  </w:num>
  <w:num w:numId="6">
    <w:abstractNumId w:val="39"/>
  </w:num>
  <w:num w:numId="7">
    <w:abstractNumId w:val="47"/>
  </w:num>
  <w:num w:numId="8">
    <w:abstractNumId w:val="8"/>
  </w:num>
  <w:num w:numId="9">
    <w:abstractNumId w:val="29"/>
  </w:num>
  <w:num w:numId="10">
    <w:abstractNumId w:val="43"/>
  </w:num>
  <w:num w:numId="11">
    <w:abstractNumId w:val="10"/>
  </w:num>
  <w:num w:numId="12">
    <w:abstractNumId w:val="32"/>
  </w:num>
  <w:num w:numId="13">
    <w:abstractNumId w:val="16"/>
  </w:num>
  <w:num w:numId="14">
    <w:abstractNumId w:val="19"/>
  </w:num>
  <w:num w:numId="15">
    <w:abstractNumId w:val="6"/>
  </w:num>
  <w:num w:numId="16">
    <w:abstractNumId w:val="36"/>
  </w:num>
  <w:num w:numId="17">
    <w:abstractNumId w:val="1"/>
  </w:num>
  <w:num w:numId="18">
    <w:abstractNumId w:val="38"/>
  </w:num>
  <w:num w:numId="19">
    <w:abstractNumId w:val="3"/>
  </w:num>
  <w:num w:numId="20">
    <w:abstractNumId w:val="35"/>
  </w:num>
  <w:num w:numId="21">
    <w:abstractNumId w:val="21"/>
  </w:num>
  <w:num w:numId="22">
    <w:abstractNumId w:val="0"/>
  </w:num>
  <w:num w:numId="23">
    <w:abstractNumId w:val="22"/>
  </w:num>
  <w:num w:numId="24">
    <w:abstractNumId w:val="25"/>
  </w:num>
  <w:num w:numId="25">
    <w:abstractNumId w:val="34"/>
  </w:num>
  <w:num w:numId="26">
    <w:abstractNumId w:val="24"/>
  </w:num>
  <w:num w:numId="27">
    <w:abstractNumId w:val="14"/>
  </w:num>
  <w:num w:numId="28">
    <w:abstractNumId w:val="42"/>
  </w:num>
  <w:num w:numId="29">
    <w:abstractNumId w:val="20"/>
  </w:num>
  <w:num w:numId="30">
    <w:abstractNumId w:val="13"/>
  </w:num>
  <w:num w:numId="31">
    <w:abstractNumId w:val="7"/>
  </w:num>
  <w:num w:numId="32">
    <w:abstractNumId w:val="30"/>
  </w:num>
  <w:num w:numId="33">
    <w:abstractNumId w:val="28"/>
  </w:num>
  <w:num w:numId="34">
    <w:abstractNumId w:val="2"/>
  </w:num>
  <w:num w:numId="35">
    <w:abstractNumId w:val="33"/>
  </w:num>
  <w:num w:numId="36">
    <w:abstractNumId w:val="45"/>
  </w:num>
  <w:num w:numId="37">
    <w:abstractNumId w:val="12"/>
  </w:num>
  <w:num w:numId="38">
    <w:abstractNumId w:val="44"/>
  </w:num>
  <w:num w:numId="39">
    <w:abstractNumId w:val="9"/>
  </w:num>
  <w:num w:numId="40">
    <w:abstractNumId w:val="41"/>
  </w:num>
  <w:num w:numId="41">
    <w:abstractNumId w:val="15"/>
  </w:num>
  <w:num w:numId="42">
    <w:abstractNumId w:val="18"/>
  </w:num>
  <w:num w:numId="43">
    <w:abstractNumId w:val="27"/>
  </w:num>
  <w:num w:numId="44">
    <w:abstractNumId w:val="23"/>
  </w:num>
  <w:num w:numId="45">
    <w:abstractNumId w:val="5"/>
  </w:num>
  <w:num w:numId="46">
    <w:abstractNumId w:val="17"/>
  </w:num>
  <w:num w:numId="47">
    <w:abstractNumId w:val="3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0FFB"/>
    <w:rsid w:val="00001F30"/>
    <w:rsid w:val="00002336"/>
    <w:rsid w:val="00003D64"/>
    <w:rsid w:val="00020FA2"/>
    <w:rsid w:val="00022739"/>
    <w:rsid w:val="000359A3"/>
    <w:rsid w:val="00047778"/>
    <w:rsid w:val="000500EE"/>
    <w:rsid w:val="000527B5"/>
    <w:rsid w:val="000620C1"/>
    <w:rsid w:val="000621C5"/>
    <w:rsid w:val="0006446D"/>
    <w:rsid w:val="00067EF7"/>
    <w:rsid w:val="00081B3C"/>
    <w:rsid w:val="000A08B6"/>
    <w:rsid w:val="000B0D43"/>
    <w:rsid w:val="000B2451"/>
    <w:rsid w:val="000B2E52"/>
    <w:rsid w:val="000C24D5"/>
    <w:rsid w:val="000C2A0F"/>
    <w:rsid w:val="000C4248"/>
    <w:rsid w:val="000C7644"/>
    <w:rsid w:val="000D08C5"/>
    <w:rsid w:val="000D1E99"/>
    <w:rsid w:val="000E252B"/>
    <w:rsid w:val="000E497A"/>
    <w:rsid w:val="000E5391"/>
    <w:rsid w:val="000F0D6F"/>
    <w:rsid w:val="00113EC2"/>
    <w:rsid w:val="00114210"/>
    <w:rsid w:val="00117F88"/>
    <w:rsid w:val="001334E1"/>
    <w:rsid w:val="00133EF8"/>
    <w:rsid w:val="00150913"/>
    <w:rsid w:val="00151958"/>
    <w:rsid w:val="00173411"/>
    <w:rsid w:val="001745F5"/>
    <w:rsid w:val="00175AAC"/>
    <w:rsid w:val="0018118F"/>
    <w:rsid w:val="00183EFE"/>
    <w:rsid w:val="00185C49"/>
    <w:rsid w:val="00187B00"/>
    <w:rsid w:val="001906E2"/>
    <w:rsid w:val="00191D39"/>
    <w:rsid w:val="00192486"/>
    <w:rsid w:val="00196559"/>
    <w:rsid w:val="00196E41"/>
    <w:rsid w:val="001A3F41"/>
    <w:rsid w:val="001A5A65"/>
    <w:rsid w:val="001A7685"/>
    <w:rsid w:val="001B22DA"/>
    <w:rsid w:val="001B686B"/>
    <w:rsid w:val="001B7332"/>
    <w:rsid w:val="001B7575"/>
    <w:rsid w:val="001B7F09"/>
    <w:rsid w:val="001C4925"/>
    <w:rsid w:val="001C60BA"/>
    <w:rsid w:val="001D2BE0"/>
    <w:rsid w:val="001D73F7"/>
    <w:rsid w:val="001E211C"/>
    <w:rsid w:val="001E23C2"/>
    <w:rsid w:val="001E721D"/>
    <w:rsid w:val="001F21F0"/>
    <w:rsid w:val="001F2E47"/>
    <w:rsid w:val="00203A06"/>
    <w:rsid w:val="00205ABC"/>
    <w:rsid w:val="0020771B"/>
    <w:rsid w:val="00213603"/>
    <w:rsid w:val="0021360B"/>
    <w:rsid w:val="00216461"/>
    <w:rsid w:val="00216DE4"/>
    <w:rsid w:val="002210B4"/>
    <w:rsid w:val="00221508"/>
    <w:rsid w:val="00221CE4"/>
    <w:rsid w:val="00241B81"/>
    <w:rsid w:val="00253D02"/>
    <w:rsid w:val="00262D90"/>
    <w:rsid w:val="002746E4"/>
    <w:rsid w:val="00277032"/>
    <w:rsid w:val="002857BC"/>
    <w:rsid w:val="00286BE0"/>
    <w:rsid w:val="00293231"/>
    <w:rsid w:val="00294172"/>
    <w:rsid w:val="00295EC2"/>
    <w:rsid w:val="002A7BE5"/>
    <w:rsid w:val="002B1752"/>
    <w:rsid w:val="002B2DAA"/>
    <w:rsid w:val="002C640C"/>
    <w:rsid w:val="002E2DF3"/>
    <w:rsid w:val="002E3F5B"/>
    <w:rsid w:val="002F1ECC"/>
    <w:rsid w:val="002F2339"/>
    <w:rsid w:val="002F44A4"/>
    <w:rsid w:val="002F73B8"/>
    <w:rsid w:val="00301EB1"/>
    <w:rsid w:val="003046B0"/>
    <w:rsid w:val="00306FBD"/>
    <w:rsid w:val="003124A4"/>
    <w:rsid w:val="00312C0D"/>
    <w:rsid w:val="00340223"/>
    <w:rsid w:val="003477A4"/>
    <w:rsid w:val="0035196D"/>
    <w:rsid w:val="00354402"/>
    <w:rsid w:val="00361BF8"/>
    <w:rsid w:val="00363BAB"/>
    <w:rsid w:val="0037050C"/>
    <w:rsid w:val="003721BC"/>
    <w:rsid w:val="00373F83"/>
    <w:rsid w:val="00384112"/>
    <w:rsid w:val="003918E5"/>
    <w:rsid w:val="003B1F5A"/>
    <w:rsid w:val="003B47D9"/>
    <w:rsid w:val="003C053A"/>
    <w:rsid w:val="003C36D0"/>
    <w:rsid w:val="003C7D66"/>
    <w:rsid w:val="003D2B5F"/>
    <w:rsid w:val="003E1627"/>
    <w:rsid w:val="003E1C85"/>
    <w:rsid w:val="003E4391"/>
    <w:rsid w:val="003E7F87"/>
    <w:rsid w:val="003F07E2"/>
    <w:rsid w:val="003F7349"/>
    <w:rsid w:val="003F74DA"/>
    <w:rsid w:val="00414B9E"/>
    <w:rsid w:val="0042370A"/>
    <w:rsid w:val="00424DDE"/>
    <w:rsid w:val="00430507"/>
    <w:rsid w:val="004334FD"/>
    <w:rsid w:val="004406A6"/>
    <w:rsid w:val="0044254B"/>
    <w:rsid w:val="004529C5"/>
    <w:rsid w:val="004561F8"/>
    <w:rsid w:val="004609C4"/>
    <w:rsid w:val="0047010C"/>
    <w:rsid w:val="00471981"/>
    <w:rsid w:val="00476C16"/>
    <w:rsid w:val="00485F35"/>
    <w:rsid w:val="0048675B"/>
    <w:rsid w:val="00487A27"/>
    <w:rsid w:val="00492CF9"/>
    <w:rsid w:val="004947D0"/>
    <w:rsid w:val="004A278E"/>
    <w:rsid w:val="004A7E7B"/>
    <w:rsid w:val="004C1A8E"/>
    <w:rsid w:val="004C30E6"/>
    <w:rsid w:val="004C4838"/>
    <w:rsid w:val="004C7773"/>
    <w:rsid w:val="004D54BA"/>
    <w:rsid w:val="004E0FEC"/>
    <w:rsid w:val="004E672B"/>
    <w:rsid w:val="00513462"/>
    <w:rsid w:val="00514FE9"/>
    <w:rsid w:val="00522E9F"/>
    <w:rsid w:val="00534697"/>
    <w:rsid w:val="00537FB5"/>
    <w:rsid w:val="005410C8"/>
    <w:rsid w:val="00550328"/>
    <w:rsid w:val="005623F9"/>
    <w:rsid w:val="00562FE7"/>
    <w:rsid w:val="005677F8"/>
    <w:rsid w:val="00572A15"/>
    <w:rsid w:val="00580E2C"/>
    <w:rsid w:val="0058624F"/>
    <w:rsid w:val="005874AC"/>
    <w:rsid w:val="00587944"/>
    <w:rsid w:val="005A7237"/>
    <w:rsid w:val="005B6288"/>
    <w:rsid w:val="005C2F25"/>
    <w:rsid w:val="005E2541"/>
    <w:rsid w:val="005E51CA"/>
    <w:rsid w:val="005E79D9"/>
    <w:rsid w:val="005F58D0"/>
    <w:rsid w:val="005F75F9"/>
    <w:rsid w:val="00626FF3"/>
    <w:rsid w:val="006411EA"/>
    <w:rsid w:val="006513B0"/>
    <w:rsid w:val="0066577E"/>
    <w:rsid w:val="0068275D"/>
    <w:rsid w:val="00682C02"/>
    <w:rsid w:val="00684370"/>
    <w:rsid w:val="006973DA"/>
    <w:rsid w:val="006A5431"/>
    <w:rsid w:val="006A76C1"/>
    <w:rsid w:val="006B7963"/>
    <w:rsid w:val="006B7CB3"/>
    <w:rsid w:val="006C09EF"/>
    <w:rsid w:val="006C6FAB"/>
    <w:rsid w:val="006D002D"/>
    <w:rsid w:val="006D688B"/>
    <w:rsid w:val="006E0875"/>
    <w:rsid w:val="006E344A"/>
    <w:rsid w:val="006E7422"/>
    <w:rsid w:val="006E7D9A"/>
    <w:rsid w:val="0070303A"/>
    <w:rsid w:val="00703D8A"/>
    <w:rsid w:val="00704CFD"/>
    <w:rsid w:val="0072110F"/>
    <w:rsid w:val="0072154E"/>
    <w:rsid w:val="007374D6"/>
    <w:rsid w:val="00740012"/>
    <w:rsid w:val="0074152E"/>
    <w:rsid w:val="00744B35"/>
    <w:rsid w:val="00757C0B"/>
    <w:rsid w:val="00764142"/>
    <w:rsid w:val="00767B22"/>
    <w:rsid w:val="0077316F"/>
    <w:rsid w:val="007743D0"/>
    <w:rsid w:val="00775791"/>
    <w:rsid w:val="00777DB7"/>
    <w:rsid w:val="007831E8"/>
    <w:rsid w:val="00787CA3"/>
    <w:rsid w:val="00792F4A"/>
    <w:rsid w:val="00794E83"/>
    <w:rsid w:val="00795292"/>
    <w:rsid w:val="00796D4E"/>
    <w:rsid w:val="007A1C52"/>
    <w:rsid w:val="007B2A3A"/>
    <w:rsid w:val="007B6DD2"/>
    <w:rsid w:val="007B70DF"/>
    <w:rsid w:val="007C2D49"/>
    <w:rsid w:val="007D3D13"/>
    <w:rsid w:val="007E0302"/>
    <w:rsid w:val="007E59ED"/>
    <w:rsid w:val="007F7BCD"/>
    <w:rsid w:val="00801D96"/>
    <w:rsid w:val="00820F2B"/>
    <w:rsid w:val="008233C3"/>
    <w:rsid w:val="008237AD"/>
    <w:rsid w:val="00826D08"/>
    <w:rsid w:val="008308DB"/>
    <w:rsid w:val="008332E2"/>
    <w:rsid w:val="00843AE4"/>
    <w:rsid w:val="00850B28"/>
    <w:rsid w:val="00851785"/>
    <w:rsid w:val="00864E92"/>
    <w:rsid w:val="008667D5"/>
    <w:rsid w:val="00871C31"/>
    <w:rsid w:val="008807A1"/>
    <w:rsid w:val="00881B5E"/>
    <w:rsid w:val="00896A55"/>
    <w:rsid w:val="008A1CE1"/>
    <w:rsid w:val="008A4E17"/>
    <w:rsid w:val="008B7620"/>
    <w:rsid w:val="008C225A"/>
    <w:rsid w:val="008C32E1"/>
    <w:rsid w:val="008D082A"/>
    <w:rsid w:val="008D24AE"/>
    <w:rsid w:val="008E0901"/>
    <w:rsid w:val="008E4739"/>
    <w:rsid w:val="008F13CD"/>
    <w:rsid w:val="008F5565"/>
    <w:rsid w:val="0091386E"/>
    <w:rsid w:val="00921B70"/>
    <w:rsid w:val="0092369F"/>
    <w:rsid w:val="00925E3C"/>
    <w:rsid w:val="0094542F"/>
    <w:rsid w:val="00947346"/>
    <w:rsid w:val="00950BC0"/>
    <w:rsid w:val="00954E46"/>
    <w:rsid w:val="009577BD"/>
    <w:rsid w:val="009577FA"/>
    <w:rsid w:val="00970EFA"/>
    <w:rsid w:val="00973BD9"/>
    <w:rsid w:val="0097779A"/>
    <w:rsid w:val="00985E46"/>
    <w:rsid w:val="009A1723"/>
    <w:rsid w:val="009B16E7"/>
    <w:rsid w:val="009B7D7D"/>
    <w:rsid w:val="009C25B4"/>
    <w:rsid w:val="009C26A1"/>
    <w:rsid w:val="009D248B"/>
    <w:rsid w:val="009E280F"/>
    <w:rsid w:val="009E3EA1"/>
    <w:rsid w:val="009E7F68"/>
    <w:rsid w:val="009F1EAC"/>
    <w:rsid w:val="009F7331"/>
    <w:rsid w:val="00A20DE3"/>
    <w:rsid w:val="00A31683"/>
    <w:rsid w:val="00A31EE7"/>
    <w:rsid w:val="00A44790"/>
    <w:rsid w:val="00A53C93"/>
    <w:rsid w:val="00A632AF"/>
    <w:rsid w:val="00A64D64"/>
    <w:rsid w:val="00A65D03"/>
    <w:rsid w:val="00A75611"/>
    <w:rsid w:val="00A93A95"/>
    <w:rsid w:val="00A96DC7"/>
    <w:rsid w:val="00AB2F68"/>
    <w:rsid w:val="00AD5969"/>
    <w:rsid w:val="00AD5AFA"/>
    <w:rsid w:val="00AE262E"/>
    <w:rsid w:val="00AE2EE0"/>
    <w:rsid w:val="00AE3232"/>
    <w:rsid w:val="00AE42BA"/>
    <w:rsid w:val="00AF308C"/>
    <w:rsid w:val="00AF59C9"/>
    <w:rsid w:val="00AF6DE7"/>
    <w:rsid w:val="00B01BCD"/>
    <w:rsid w:val="00B02BCB"/>
    <w:rsid w:val="00B03158"/>
    <w:rsid w:val="00B124B3"/>
    <w:rsid w:val="00B15710"/>
    <w:rsid w:val="00B2439B"/>
    <w:rsid w:val="00B26974"/>
    <w:rsid w:val="00B37256"/>
    <w:rsid w:val="00B51498"/>
    <w:rsid w:val="00B51B42"/>
    <w:rsid w:val="00B565B0"/>
    <w:rsid w:val="00B635A8"/>
    <w:rsid w:val="00B70A21"/>
    <w:rsid w:val="00B81AFA"/>
    <w:rsid w:val="00B8462E"/>
    <w:rsid w:val="00B86386"/>
    <w:rsid w:val="00B92B8B"/>
    <w:rsid w:val="00B95D13"/>
    <w:rsid w:val="00B97153"/>
    <w:rsid w:val="00BB45A7"/>
    <w:rsid w:val="00BD300F"/>
    <w:rsid w:val="00BD3B47"/>
    <w:rsid w:val="00BE7866"/>
    <w:rsid w:val="00BE78C7"/>
    <w:rsid w:val="00BF3792"/>
    <w:rsid w:val="00C00770"/>
    <w:rsid w:val="00C064FB"/>
    <w:rsid w:val="00C105FD"/>
    <w:rsid w:val="00C169C7"/>
    <w:rsid w:val="00C23BB6"/>
    <w:rsid w:val="00C33FDF"/>
    <w:rsid w:val="00C41C9D"/>
    <w:rsid w:val="00C43D89"/>
    <w:rsid w:val="00C44764"/>
    <w:rsid w:val="00C57CE9"/>
    <w:rsid w:val="00C62998"/>
    <w:rsid w:val="00C642DC"/>
    <w:rsid w:val="00C661C3"/>
    <w:rsid w:val="00C73927"/>
    <w:rsid w:val="00C8149A"/>
    <w:rsid w:val="00C81CDE"/>
    <w:rsid w:val="00C84C10"/>
    <w:rsid w:val="00C9394F"/>
    <w:rsid w:val="00C96162"/>
    <w:rsid w:val="00CB38E0"/>
    <w:rsid w:val="00CC5230"/>
    <w:rsid w:val="00CC59CF"/>
    <w:rsid w:val="00CD151A"/>
    <w:rsid w:val="00CE0D8D"/>
    <w:rsid w:val="00CE1880"/>
    <w:rsid w:val="00CE4BC9"/>
    <w:rsid w:val="00CF217D"/>
    <w:rsid w:val="00CF3D0F"/>
    <w:rsid w:val="00CF44B2"/>
    <w:rsid w:val="00CF5A58"/>
    <w:rsid w:val="00D01C61"/>
    <w:rsid w:val="00D06925"/>
    <w:rsid w:val="00D106EE"/>
    <w:rsid w:val="00D142B6"/>
    <w:rsid w:val="00D2302A"/>
    <w:rsid w:val="00D23DBA"/>
    <w:rsid w:val="00D340DC"/>
    <w:rsid w:val="00D34D3A"/>
    <w:rsid w:val="00D37683"/>
    <w:rsid w:val="00D429C2"/>
    <w:rsid w:val="00D54CFC"/>
    <w:rsid w:val="00D56E00"/>
    <w:rsid w:val="00D62800"/>
    <w:rsid w:val="00D73F1F"/>
    <w:rsid w:val="00D74AA0"/>
    <w:rsid w:val="00D75222"/>
    <w:rsid w:val="00D87900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D4A4D"/>
    <w:rsid w:val="00DE59FF"/>
    <w:rsid w:val="00DE5FA8"/>
    <w:rsid w:val="00DF10C7"/>
    <w:rsid w:val="00E002A0"/>
    <w:rsid w:val="00E05E0E"/>
    <w:rsid w:val="00E07BBE"/>
    <w:rsid w:val="00E102EB"/>
    <w:rsid w:val="00E1037F"/>
    <w:rsid w:val="00E225A5"/>
    <w:rsid w:val="00E24CBE"/>
    <w:rsid w:val="00E32485"/>
    <w:rsid w:val="00E57BBA"/>
    <w:rsid w:val="00E628B1"/>
    <w:rsid w:val="00E649A8"/>
    <w:rsid w:val="00E70B72"/>
    <w:rsid w:val="00E74F72"/>
    <w:rsid w:val="00E75462"/>
    <w:rsid w:val="00EA103D"/>
    <w:rsid w:val="00EA64A4"/>
    <w:rsid w:val="00EB2941"/>
    <w:rsid w:val="00EB629C"/>
    <w:rsid w:val="00EB6856"/>
    <w:rsid w:val="00EB73A4"/>
    <w:rsid w:val="00EC1DD7"/>
    <w:rsid w:val="00EC5C42"/>
    <w:rsid w:val="00ED77F2"/>
    <w:rsid w:val="00EE3C3C"/>
    <w:rsid w:val="00EE3EE4"/>
    <w:rsid w:val="00EE50A7"/>
    <w:rsid w:val="00EE67F7"/>
    <w:rsid w:val="00EF2A52"/>
    <w:rsid w:val="00EF2A64"/>
    <w:rsid w:val="00EF7709"/>
    <w:rsid w:val="00F007FA"/>
    <w:rsid w:val="00F06F16"/>
    <w:rsid w:val="00F15DF8"/>
    <w:rsid w:val="00F31DDE"/>
    <w:rsid w:val="00F33D68"/>
    <w:rsid w:val="00F47BD7"/>
    <w:rsid w:val="00F51473"/>
    <w:rsid w:val="00F54359"/>
    <w:rsid w:val="00F56538"/>
    <w:rsid w:val="00F60E34"/>
    <w:rsid w:val="00F627F7"/>
    <w:rsid w:val="00F62F35"/>
    <w:rsid w:val="00F64F50"/>
    <w:rsid w:val="00F70F01"/>
    <w:rsid w:val="00F92DEB"/>
    <w:rsid w:val="00FA35D3"/>
    <w:rsid w:val="00FB1619"/>
    <w:rsid w:val="00FB2109"/>
    <w:rsid w:val="00FD7AC6"/>
    <w:rsid w:val="00FE0E79"/>
    <w:rsid w:val="00FE1C69"/>
    <w:rsid w:val="00FE20BC"/>
    <w:rsid w:val="00FE25CF"/>
    <w:rsid w:val="00FE4A1E"/>
    <w:rsid w:val="00FF223E"/>
    <w:rsid w:val="00FF451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B09DC"/>
  <w15:docId w15:val="{80C67CFB-22A4-4FBC-9F90-04821CCA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958"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creator>Евгений</dc:creator>
  <cp:lastModifiedBy>Aleksey Nechaev</cp:lastModifiedBy>
  <cp:revision>7</cp:revision>
  <cp:lastPrinted>2024-09-24T13:50:00Z</cp:lastPrinted>
  <dcterms:created xsi:type="dcterms:W3CDTF">2025-07-25T06:42:00Z</dcterms:created>
  <dcterms:modified xsi:type="dcterms:W3CDTF">2025-10-28T09:13:00Z</dcterms:modified>
</cp:coreProperties>
</file>