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7860" w14:textId="77777777" w:rsidR="00842407" w:rsidRPr="0061497D" w:rsidRDefault="00842407" w:rsidP="00842407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1497D">
        <w:rPr>
          <w:rFonts w:ascii="Times New Roman" w:eastAsia="Times New Roman" w:hAnsi="Times New Roman" w:cs="Times New Roman"/>
          <w:b/>
          <w:bCs/>
          <w:sz w:val="44"/>
          <w:szCs w:val="44"/>
        </w:rPr>
        <w:t>Полибетол-1 «</w:t>
      </w:r>
      <w:r w:rsidRPr="0061497D"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  <w:t>COMFORT</w:t>
      </w:r>
      <w:r w:rsidRPr="0061497D">
        <w:rPr>
          <w:rFonts w:ascii="Times New Roman" w:eastAsia="Times New Roman" w:hAnsi="Times New Roman" w:cs="Times New Roman"/>
          <w:b/>
          <w:bCs/>
          <w:sz w:val="44"/>
          <w:szCs w:val="44"/>
        </w:rPr>
        <w:t>»</w:t>
      </w:r>
    </w:p>
    <w:p w14:paraId="2F70F22A" w14:textId="77777777" w:rsidR="00842407" w:rsidRPr="0061497D" w:rsidRDefault="00842407" w:rsidP="00842407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1B06EF54" w14:textId="77777777" w:rsidR="00842407" w:rsidRPr="0061497D" w:rsidRDefault="00842407" w:rsidP="008424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497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Полиуретановая </w:t>
      </w:r>
    </w:p>
    <w:p w14:paraId="74183A96" w14:textId="77777777" w:rsidR="00842407" w:rsidRPr="0061497D" w:rsidRDefault="00842407" w:rsidP="008424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497D">
        <w:rPr>
          <w:rFonts w:ascii="Times New Roman" w:eastAsia="Times New Roman" w:hAnsi="Times New Roman" w:cs="Times New Roman"/>
          <w:b/>
          <w:bCs/>
          <w:sz w:val="32"/>
          <w:szCs w:val="32"/>
        </w:rPr>
        <w:t>износостойкая эмаль без резкого запаха</w:t>
      </w:r>
    </w:p>
    <w:p w14:paraId="608C7ADC" w14:textId="77777777" w:rsidR="00842407" w:rsidRPr="0061497D" w:rsidRDefault="00842407" w:rsidP="008424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497D">
        <w:rPr>
          <w:rFonts w:ascii="Times New Roman" w:eastAsia="Times New Roman" w:hAnsi="Times New Roman" w:cs="Times New Roman"/>
          <w:b/>
          <w:bCs/>
          <w:sz w:val="32"/>
          <w:szCs w:val="32"/>
        </w:rPr>
        <w:t>для бетонных полов (матовая)</w:t>
      </w:r>
    </w:p>
    <w:p w14:paraId="08523932" w14:textId="77777777" w:rsidR="00842407" w:rsidRPr="0061497D" w:rsidRDefault="00842407" w:rsidP="00842407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568DC86" w14:textId="77777777" w:rsidR="00842407" w:rsidRPr="0061497D" w:rsidRDefault="00842407" w:rsidP="00842407">
      <w:pPr>
        <w:numPr>
          <w:ilvl w:val="0"/>
          <w:numId w:val="37"/>
        </w:numPr>
        <w:rPr>
          <w:rFonts w:ascii="Times New Roman" w:eastAsia="Times New Roman" w:hAnsi="Times New Roman" w:cs="Times New Roman"/>
          <w:b/>
        </w:rPr>
      </w:pPr>
      <w:r w:rsidRPr="0061497D">
        <w:rPr>
          <w:rFonts w:ascii="Times New Roman" w:eastAsia="Times New Roman" w:hAnsi="Times New Roman" w:cs="Times New Roman"/>
          <w:b/>
        </w:rPr>
        <w:t>высокая устойчивость к абразивному износу</w:t>
      </w:r>
    </w:p>
    <w:p w14:paraId="32E0E4B6" w14:textId="77777777" w:rsidR="00842407" w:rsidRPr="0061497D" w:rsidRDefault="00842407" w:rsidP="00842407">
      <w:pPr>
        <w:numPr>
          <w:ilvl w:val="0"/>
          <w:numId w:val="37"/>
        </w:numPr>
        <w:rPr>
          <w:rFonts w:ascii="Times New Roman" w:eastAsia="Times New Roman" w:hAnsi="Times New Roman" w:cs="Times New Roman"/>
          <w:b/>
        </w:rPr>
      </w:pPr>
      <w:r w:rsidRPr="0061497D">
        <w:rPr>
          <w:rFonts w:ascii="Times New Roman" w:eastAsia="Times New Roman" w:hAnsi="Times New Roman" w:cs="Times New Roman"/>
          <w:b/>
        </w:rPr>
        <w:t>единовременное нанесение слоем до 200 мкм</w:t>
      </w:r>
    </w:p>
    <w:p w14:paraId="78B2E066" w14:textId="77777777" w:rsidR="00842407" w:rsidRPr="0061497D" w:rsidRDefault="00842407" w:rsidP="00842407">
      <w:pPr>
        <w:numPr>
          <w:ilvl w:val="0"/>
          <w:numId w:val="37"/>
        </w:numPr>
        <w:rPr>
          <w:rFonts w:ascii="Times New Roman" w:eastAsia="Times New Roman" w:hAnsi="Times New Roman" w:cs="Times New Roman"/>
          <w:b/>
        </w:rPr>
      </w:pPr>
      <w:r w:rsidRPr="0061497D">
        <w:rPr>
          <w:rFonts w:ascii="Times New Roman" w:eastAsia="Times New Roman" w:hAnsi="Times New Roman" w:cs="Times New Roman"/>
          <w:b/>
        </w:rPr>
        <w:t>температура эксплуатации от </w:t>
      </w:r>
      <w:r w:rsidR="00CC1C96" w:rsidRPr="0061497D">
        <w:rPr>
          <w:rFonts w:ascii="Times New Roman" w:eastAsia="Times New Roman" w:hAnsi="Times New Roman" w:cs="Times New Roman"/>
          <w:b/>
          <w:bCs/>
        </w:rPr>
        <w:t>-50 до +7</w:t>
      </w:r>
      <w:r w:rsidRPr="0061497D">
        <w:rPr>
          <w:rFonts w:ascii="Times New Roman" w:eastAsia="Times New Roman" w:hAnsi="Times New Roman" w:cs="Times New Roman"/>
          <w:b/>
          <w:bCs/>
        </w:rPr>
        <w:t>0˚С</w:t>
      </w:r>
    </w:p>
    <w:p w14:paraId="0157916F" w14:textId="77777777" w:rsidR="00842407" w:rsidRPr="0061497D" w:rsidRDefault="00842407" w:rsidP="00842407">
      <w:pPr>
        <w:numPr>
          <w:ilvl w:val="0"/>
          <w:numId w:val="37"/>
        </w:numPr>
        <w:rPr>
          <w:rFonts w:ascii="Times New Roman" w:eastAsia="Times New Roman" w:hAnsi="Times New Roman" w:cs="Times New Roman"/>
          <w:b/>
        </w:rPr>
      </w:pPr>
      <w:proofErr w:type="spellStart"/>
      <w:r w:rsidRPr="0061497D">
        <w:rPr>
          <w:rFonts w:ascii="Times New Roman" w:eastAsia="Times New Roman" w:hAnsi="Times New Roman" w:cs="Times New Roman"/>
          <w:b/>
        </w:rPr>
        <w:t>маслобензостойкое</w:t>
      </w:r>
      <w:proofErr w:type="spellEnd"/>
      <w:r w:rsidRPr="0061497D">
        <w:rPr>
          <w:rFonts w:ascii="Times New Roman" w:eastAsia="Times New Roman" w:hAnsi="Times New Roman" w:cs="Times New Roman"/>
          <w:b/>
        </w:rPr>
        <w:t>, водостойкое</w:t>
      </w:r>
    </w:p>
    <w:p w14:paraId="177303DA" w14:textId="77777777" w:rsidR="00842407" w:rsidRPr="0061497D" w:rsidRDefault="00842407" w:rsidP="00842407">
      <w:pPr>
        <w:numPr>
          <w:ilvl w:val="0"/>
          <w:numId w:val="37"/>
        </w:numPr>
        <w:rPr>
          <w:rFonts w:ascii="Times New Roman" w:eastAsia="Times New Roman" w:hAnsi="Times New Roman" w:cs="Times New Roman"/>
          <w:b/>
        </w:rPr>
      </w:pPr>
      <w:r w:rsidRPr="0061497D">
        <w:rPr>
          <w:rFonts w:ascii="Times New Roman" w:eastAsia="Times New Roman" w:hAnsi="Times New Roman" w:cs="Times New Roman"/>
          <w:b/>
          <w:bCs/>
        </w:rPr>
        <w:t>без резкого, неприятного запаха</w:t>
      </w:r>
      <w:r w:rsidRPr="0061497D">
        <w:rPr>
          <w:rFonts w:ascii="Times New Roman" w:eastAsia="Times New Roman" w:hAnsi="Times New Roman" w:cs="Times New Roman"/>
          <w:b/>
        </w:rPr>
        <w:t xml:space="preserve"> </w:t>
      </w:r>
    </w:p>
    <w:p w14:paraId="32678256" w14:textId="77777777" w:rsidR="00842407" w:rsidRPr="0061497D" w:rsidRDefault="00842407" w:rsidP="00842407">
      <w:pPr>
        <w:numPr>
          <w:ilvl w:val="0"/>
          <w:numId w:val="37"/>
        </w:numPr>
        <w:rPr>
          <w:rFonts w:ascii="Times New Roman" w:eastAsia="Times New Roman" w:hAnsi="Times New Roman" w:cs="Times New Roman"/>
          <w:b/>
        </w:rPr>
      </w:pPr>
      <w:proofErr w:type="spellStart"/>
      <w:r w:rsidRPr="0061497D">
        <w:rPr>
          <w:rFonts w:ascii="Times New Roman" w:eastAsia="Times New Roman" w:hAnsi="Times New Roman" w:cs="Times New Roman"/>
          <w:b/>
        </w:rPr>
        <w:t>антискользящий</w:t>
      </w:r>
      <w:proofErr w:type="spellEnd"/>
      <w:r w:rsidRPr="0061497D">
        <w:rPr>
          <w:rFonts w:ascii="Times New Roman" w:eastAsia="Times New Roman" w:hAnsi="Times New Roman" w:cs="Times New Roman"/>
          <w:b/>
        </w:rPr>
        <w:t xml:space="preserve"> эффект</w:t>
      </w:r>
    </w:p>
    <w:p w14:paraId="47FFEECD" w14:textId="77777777" w:rsidR="00842407" w:rsidRPr="0061497D" w:rsidRDefault="00842407" w:rsidP="00842407">
      <w:pPr>
        <w:numPr>
          <w:ilvl w:val="0"/>
          <w:numId w:val="37"/>
        </w:numPr>
        <w:rPr>
          <w:rFonts w:ascii="Times New Roman" w:eastAsia="Times New Roman" w:hAnsi="Times New Roman" w:cs="Times New Roman"/>
          <w:b/>
        </w:rPr>
      </w:pPr>
      <w:r w:rsidRPr="0061497D">
        <w:rPr>
          <w:rFonts w:ascii="Times New Roman" w:eastAsia="Times New Roman" w:hAnsi="Times New Roman" w:cs="Times New Roman"/>
          <w:b/>
        </w:rPr>
        <w:t>ударопрочное</w:t>
      </w:r>
    </w:p>
    <w:p w14:paraId="40791097" w14:textId="77777777" w:rsidR="00842407" w:rsidRPr="0061497D" w:rsidRDefault="00842407" w:rsidP="00842407">
      <w:pPr>
        <w:numPr>
          <w:ilvl w:val="0"/>
          <w:numId w:val="37"/>
        </w:numPr>
        <w:rPr>
          <w:rFonts w:ascii="Times New Roman" w:eastAsia="Times New Roman" w:hAnsi="Times New Roman" w:cs="Times New Roman"/>
          <w:b/>
        </w:rPr>
      </w:pPr>
      <w:r w:rsidRPr="0061497D">
        <w:rPr>
          <w:rFonts w:ascii="Times New Roman" w:eastAsia="Times New Roman" w:hAnsi="Times New Roman" w:cs="Times New Roman"/>
          <w:b/>
        </w:rPr>
        <w:t>матовое</w:t>
      </w:r>
    </w:p>
    <w:p w14:paraId="7F7E5867" w14:textId="77777777" w:rsidR="00842407" w:rsidRPr="0061497D" w:rsidRDefault="00842407" w:rsidP="00842407">
      <w:pPr>
        <w:jc w:val="both"/>
        <w:rPr>
          <w:rFonts w:ascii="Times New Roman" w:eastAsia="Times New Roman" w:hAnsi="Times New Roman" w:cs="Times New Roman"/>
          <w:b/>
        </w:rPr>
      </w:pPr>
    </w:p>
    <w:p w14:paraId="2D1268AC" w14:textId="77777777" w:rsidR="00842407" w:rsidRPr="0061497D" w:rsidRDefault="00842407" w:rsidP="00842407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61497D">
        <w:rPr>
          <w:rFonts w:ascii="Times New Roman" w:eastAsia="Times New Roman" w:hAnsi="Times New Roman" w:cs="Times New Roman"/>
          <w:b/>
          <w:bCs/>
        </w:rPr>
        <w:t>Полибетол-1 «</w:t>
      </w:r>
      <w:r w:rsidRPr="0061497D">
        <w:rPr>
          <w:rFonts w:ascii="Times New Roman" w:eastAsia="Times New Roman" w:hAnsi="Times New Roman" w:cs="Times New Roman"/>
          <w:b/>
          <w:bCs/>
          <w:lang w:val="en-US"/>
        </w:rPr>
        <w:t>COMFORT</w:t>
      </w:r>
      <w:r w:rsidRPr="0061497D">
        <w:rPr>
          <w:rFonts w:ascii="Times New Roman" w:eastAsia="Times New Roman" w:hAnsi="Times New Roman" w:cs="Times New Roman"/>
          <w:b/>
          <w:bCs/>
        </w:rPr>
        <w:t>» — полиуретановая износостойкая матовая эмаль для бетонных полов. Предназначена для эффективной защиты бетонных оснований, подвергающихся постоянному механическому и абразивному воздействию, а также проливам жидкостей и ГСМ в помещениях гражданского и промышленного назначения.</w:t>
      </w:r>
    </w:p>
    <w:p w14:paraId="36464EB3" w14:textId="77777777" w:rsidR="00842407" w:rsidRPr="0061497D" w:rsidRDefault="00842407" w:rsidP="00842407">
      <w:pPr>
        <w:jc w:val="both"/>
        <w:rPr>
          <w:rFonts w:ascii="Times New Roman" w:eastAsia="Times New Roman" w:hAnsi="Times New Roman" w:cs="Times New Roman"/>
          <w:bCs/>
        </w:rPr>
      </w:pPr>
      <w:r w:rsidRPr="0061497D">
        <w:rPr>
          <w:rFonts w:ascii="Times New Roman" w:eastAsia="Times New Roman" w:hAnsi="Times New Roman" w:cs="Times New Roman"/>
          <w:b/>
          <w:bCs/>
        </w:rPr>
        <w:t>Полибетол-1 «</w:t>
      </w:r>
      <w:r w:rsidRPr="0061497D">
        <w:rPr>
          <w:rFonts w:ascii="Times New Roman" w:eastAsia="Times New Roman" w:hAnsi="Times New Roman" w:cs="Times New Roman"/>
          <w:b/>
          <w:bCs/>
          <w:lang w:val="en-US"/>
        </w:rPr>
        <w:t>COMFORT</w:t>
      </w:r>
      <w:r w:rsidRPr="0061497D">
        <w:rPr>
          <w:rFonts w:ascii="Times New Roman" w:eastAsia="Times New Roman" w:hAnsi="Times New Roman" w:cs="Times New Roman"/>
          <w:b/>
          <w:bCs/>
        </w:rPr>
        <w:t>»</w:t>
      </w:r>
      <w:r w:rsidRPr="0061497D">
        <w:rPr>
          <w:rFonts w:ascii="Times New Roman" w:eastAsia="Times New Roman" w:hAnsi="Times New Roman" w:cs="Times New Roman"/>
          <w:bCs/>
        </w:rPr>
        <w:t xml:space="preserve"> представляет собой высокопрочное однокомпонентное полиуретановое покрытие, практически не имеющее запаха, позволяет в комфортных условиях производить окраску и ремонт бетонного основания, не останавливая производственных процессов и ведения хозяйственной деятельности. </w:t>
      </w:r>
    </w:p>
    <w:p w14:paraId="4245F60E" w14:textId="77777777" w:rsidR="00842407" w:rsidRPr="0061497D" w:rsidRDefault="00842407" w:rsidP="00842407">
      <w:pPr>
        <w:jc w:val="both"/>
        <w:rPr>
          <w:rFonts w:ascii="Times New Roman" w:eastAsia="Times New Roman" w:hAnsi="Times New Roman" w:cs="Times New Roman"/>
          <w:bCs/>
        </w:rPr>
      </w:pPr>
      <w:r w:rsidRPr="0061497D">
        <w:rPr>
          <w:rFonts w:ascii="Times New Roman" w:eastAsia="Times New Roman" w:hAnsi="Times New Roman" w:cs="Times New Roman"/>
          <w:bCs/>
        </w:rPr>
        <w:t>Благодаря особому составу полученное покрытие обладает высокой механической прочностью, водонепроницаемостью и инертностью к нефтехимии, сохраняя на длительный срок эксплуатации первоначальный внешний вид пленки и защищая бетонные поверхности от загрязнений и разрушения.</w:t>
      </w:r>
    </w:p>
    <w:p w14:paraId="10FD4670" w14:textId="77777777" w:rsidR="00842407" w:rsidRPr="0061497D" w:rsidRDefault="00842407" w:rsidP="00842407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61497D">
        <w:rPr>
          <w:rFonts w:ascii="Times New Roman" w:eastAsia="Times New Roman" w:hAnsi="Times New Roman" w:cs="Times New Roman"/>
          <w:bCs/>
        </w:rPr>
        <w:t>Качественные современные компоненты и современный подход в производстве эмалей, наделяют полиуретановое покрытие </w:t>
      </w:r>
      <w:r w:rsidRPr="0061497D">
        <w:rPr>
          <w:rFonts w:ascii="Times New Roman" w:eastAsia="Times New Roman" w:hAnsi="Times New Roman" w:cs="Times New Roman"/>
          <w:b/>
          <w:bCs/>
        </w:rPr>
        <w:t>Полибетол-1 «COMFORT»</w:t>
      </w:r>
      <w:r w:rsidRPr="0061497D">
        <w:rPr>
          <w:rFonts w:ascii="Times New Roman" w:eastAsia="Times New Roman" w:hAnsi="Times New Roman" w:cs="Times New Roman"/>
          <w:bCs/>
        </w:rPr>
        <w:t> исключительными эксплуатационными характеристиками:</w:t>
      </w:r>
      <w:r w:rsidRPr="0061497D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F83F7E0" w14:textId="77777777" w:rsidR="00842407" w:rsidRPr="0061497D" w:rsidRDefault="00842407" w:rsidP="00842407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bCs/>
        </w:rPr>
      </w:pPr>
      <w:r w:rsidRPr="0061497D">
        <w:rPr>
          <w:rFonts w:ascii="Times New Roman" w:eastAsia="Times New Roman" w:hAnsi="Times New Roman" w:cs="Times New Roman"/>
          <w:b/>
          <w:bCs/>
        </w:rPr>
        <w:t>Отсутствие резкого, неприятного запаха</w:t>
      </w:r>
      <w:r w:rsidRPr="0061497D">
        <w:rPr>
          <w:rFonts w:ascii="Times New Roman" w:eastAsia="Times New Roman" w:hAnsi="Times New Roman" w:cs="Times New Roman"/>
          <w:bCs/>
        </w:rPr>
        <w:t xml:space="preserve"> – без ухудшения прочностных характеристик полиуретанового покрытия делает нанесение эмали более комфортным и безопасным практически на любых объектах промышленного и гражданского комплекса;</w:t>
      </w:r>
    </w:p>
    <w:p w14:paraId="64C92743" w14:textId="77777777" w:rsidR="00842407" w:rsidRPr="0061497D" w:rsidRDefault="00842407" w:rsidP="00842407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bCs/>
        </w:rPr>
      </w:pPr>
      <w:r w:rsidRPr="0061497D">
        <w:rPr>
          <w:rFonts w:ascii="Times New Roman" w:eastAsia="Times New Roman" w:hAnsi="Times New Roman" w:cs="Times New Roman"/>
          <w:b/>
          <w:bCs/>
        </w:rPr>
        <w:t>Возможность толстослойного нанесения</w:t>
      </w:r>
      <w:r w:rsidRPr="0061497D">
        <w:rPr>
          <w:rFonts w:ascii="Times New Roman" w:eastAsia="Times New Roman" w:hAnsi="Times New Roman" w:cs="Times New Roman"/>
          <w:bCs/>
        </w:rPr>
        <w:t xml:space="preserve"> – высоконаполненный состав эмали позволяет окрашивать поверхности с единовременным нанесением покрытия </w:t>
      </w:r>
      <w:r w:rsidRPr="0061497D">
        <w:rPr>
          <w:rFonts w:ascii="Times New Roman" w:eastAsia="Times New Roman" w:hAnsi="Times New Roman" w:cs="Times New Roman"/>
          <w:bCs/>
          <w:u w:val="single"/>
        </w:rPr>
        <w:t>до 200 мкм</w:t>
      </w:r>
      <w:r w:rsidRPr="0061497D">
        <w:rPr>
          <w:rFonts w:ascii="Times New Roman" w:eastAsia="Times New Roman" w:hAnsi="Times New Roman" w:cs="Times New Roman"/>
          <w:bCs/>
        </w:rPr>
        <w:t>, за счет чего скрываются мелкие неровности и дефекты бетонной поверхности</w:t>
      </w:r>
      <w:r w:rsidRPr="0061497D">
        <w:rPr>
          <w:rFonts w:eastAsia="Times New Roman"/>
          <w:color w:val="404040"/>
          <w:sz w:val="21"/>
          <w:szCs w:val="21"/>
        </w:rPr>
        <w:t xml:space="preserve"> </w:t>
      </w:r>
      <w:r w:rsidRPr="0061497D">
        <w:rPr>
          <w:rFonts w:ascii="Times New Roman" w:eastAsia="Times New Roman" w:hAnsi="Times New Roman" w:cs="Times New Roman"/>
          <w:bCs/>
        </w:rPr>
        <w:t>придавая окрашенным полам эстетичный и опрятный вид;</w:t>
      </w:r>
    </w:p>
    <w:p w14:paraId="13F41BD8" w14:textId="77777777" w:rsidR="00842407" w:rsidRPr="0061497D" w:rsidRDefault="00842407" w:rsidP="00842407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bCs/>
        </w:rPr>
      </w:pPr>
      <w:r w:rsidRPr="0061497D">
        <w:rPr>
          <w:rFonts w:ascii="Times New Roman" w:eastAsia="Times New Roman" w:hAnsi="Times New Roman" w:cs="Times New Roman"/>
          <w:b/>
          <w:bCs/>
        </w:rPr>
        <w:t xml:space="preserve">Матовая, </w:t>
      </w:r>
      <w:proofErr w:type="spellStart"/>
      <w:r w:rsidRPr="0061497D">
        <w:rPr>
          <w:rFonts w:ascii="Times New Roman" w:eastAsia="Times New Roman" w:hAnsi="Times New Roman" w:cs="Times New Roman"/>
          <w:b/>
          <w:bCs/>
        </w:rPr>
        <w:t>антискользящая</w:t>
      </w:r>
      <w:proofErr w:type="spellEnd"/>
      <w:r w:rsidRPr="0061497D">
        <w:rPr>
          <w:rFonts w:ascii="Times New Roman" w:eastAsia="Times New Roman" w:hAnsi="Times New Roman" w:cs="Times New Roman"/>
          <w:b/>
          <w:bCs/>
        </w:rPr>
        <w:t xml:space="preserve"> фактура</w:t>
      </w:r>
      <w:r w:rsidRPr="0061497D">
        <w:rPr>
          <w:rFonts w:ascii="Times New Roman" w:eastAsia="Times New Roman" w:hAnsi="Times New Roman" w:cs="Times New Roman"/>
          <w:bCs/>
        </w:rPr>
        <w:t xml:space="preserve"> – после высыхания поверхность приобретает ровную, гладкую, матовую фактуру с </w:t>
      </w:r>
      <w:proofErr w:type="spellStart"/>
      <w:r w:rsidRPr="0061497D">
        <w:rPr>
          <w:rFonts w:ascii="Times New Roman" w:eastAsia="Times New Roman" w:hAnsi="Times New Roman" w:cs="Times New Roman"/>
          <w:bCs/>
        </w:rPr>
        <w:t>антискользящим</w:t>
      </w:r>
      <w:proofErr w:type="spellEnd"/>
      <w:r w:rsidRPr="0061497D">
        <w:rPr>
          <w:rFonts w:ascii="Times New Roman" w:eastAsia="Times New Roman" w:hAnsi="Times New Roman" w:cs="Times New Roman"/>
          <w:bCs/>
        </w:rPr>
        <w:t xml:space="preserve"> эффектом.</w:t>
      </w:r>
    </w:p>
    <w:p w14:paraId="16DCF388" w14:textId="77777777" w:rsidR="00842407" w:rsidRPr="0061497D" w:rsidRDefault="00842407" w:rsidP="00842407">
      <w:pPr>
        <w:jc w:val="both"/>
        <w:rPr>
          <w:rFonts w:ascii="Times New Roman" w:eastAsia="Times New Roman" w:hAnsi="Times New Roman" w:cs="Times New Roman"/>
        </w:rPr>
      </w:pPr>
    </w:p>
    <w:p w14:paraId="35775584" w14:textId="77777777" w:rsidR="00842407" w:rsidRPr="0061497D" w:rsidRDefault="00842407" w:rsidP="00842407">
      <w:pPr>
        <w:jc w:val="both"/>
        <w:rPr>
          <w:rFonts w:ascii="Times New Roman" w:eastAsia="Times New Roman" w:hAnsi="Times New Roman" w:cs="Times New Roman"/>
          <w:bCs/>
        </w:rPr>
      </w:pPr>
      <w:r w:rsidRPr="0061497D">
        <w:rPr>
          <w:rFonts w:ascii="Times New Roman" w:eastAsia="Times New Roman" w:hAnsi="Times New Roman" w:cs="Times New Roman"/>
          <w:bCs/>
        </w:rPr>
        <w:t xml:space="preserve">Для достижения наилучшего результата и долговечности покрытия рекомендуется использовать эмаль </w:t>
      </w:r>
      <w:r w:rsidRPr="0061497D">
        <w:rPr>
          <w:rFonts w:ascii="Times New Roman" w:eastAsia="Times New Roman" w:hAnsi="Times New Roman" w:cs="Times New Roman"/>
          <w:b/>
          <w:bCs/>
        </w:rPr>
        <w:t>Полибетол-1 «</w:t>
      </w:r>
      <w:r w:rsidRPr="0061497D">
        <w:rPr>
          <w:rFonts w:ascii="Times New Roman" w:eastAsia="Times New Roman" w:hAnsi="Times New Roman" w:cs="Times New Roman"/>
          <w:b/>
          <w:bCs/>
          <w:lang w:val="en-US"/>
        </w:rPr>
        <w:t>COMFORT</w:t>
      </w:r>
      <w:r w:rsidRPr="0061497D">
        <w:rPr>
          <w:rFonts w:ascii="Times New Roman" w:eastAsia="Times New Roman" w:hAnsi="Times New Roman" w:cs="Times New Roman"/>
          <w:b/>
          <w:bCs/>
        </w:rPr>
        <w:t>»</w:t>
      </w:r>
      <w:r w:rsidRPr="0061497D">
        <w:rPr>
          <w:rFonts w:ascii="Times New Roman" w:eastAsia="Times New Roman" w:hAnsi="Times New Roman" w:cs="Times New Roman"/>
          <w:bCs/>
        </w:rPr>
        <w:t xml:space="preserve"> в качестве финишного слоя в комплексной системе с: </w:t>
      </w:r>
      <w:proofErr w:type="spellStart"/>
      <w:r w:rsidRPr="0061497D">
        <w:rPr>
          <w:rFonts w:ascii="Times New Roman" w:eastAsia="Times New Roman" w:hAnsi="Times New Roman" w:cs="Times New Roman"/>
          <w:b/>
          <w:bCs/>
        </w:rPr>
        <w:t>Полибетол</w:t>
      </w:r>
      <w:proofErr w:type="spellEnd"/>
      <w:r w:rsidRPr="0061497D">
        <w:rPr>
          <w:rFonts w:ascii="Times New Roman" w:eastAsia="Times New Roman" w:hAnsi="Times New Roman" w:cs="Times New Roman"/>
          <w:b/>
          <w:bCs/>
        </w:rPr>
        <w:t>-грунт</w:t>
      </w:r>
      <w:r w:rsidRPr="0061497D">
        <w:rPr>
          <w:rFonts w:ascii="Times New Roman" w:eastAsia="Times New Roman" w:hAnsi="Times New Roman" w:cs="Times New Roman"/>
          <w:bCs/>
        </w:rPr>
        <w:t xml:space="preserve"> – </w:t>
      </w:r>
      <w:r w:rsidRPr="0061497D">
        <w:rPr>
          <w:rFonts w:ascii="Times New Roman" w:eastAsia="Times New Roman" w:hAnsi="Times New Roman" w:cs="Times New Roman"/>
          <w:b/>
        </w:rPr>
        <w:t>полиуретановый грунтующий состав без резкого запаха</w:t>
      </w:r>
      <w:r w:rsidRPr="0061497D">
        <w:rPr>
          <w:rFonts w:ascii="Times New Roman" w:eastAsia="Times New Roman" w:hAnsi="Times New Roman" w:cs="Times New Roman"/>
          <w:b/>
          <w:bCs/>
        </w:rPr>
        <w:t>.</w:t>
      </w:r>
      <w:r w:rsidRPr="0061497D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Pr="0061497D">
        <w:rPr>
          <w:rFonts w:ascii="Times New Roman" w:eastAsia="Times New Roman" w:hAnsi="Times New Roman" w:cs="Times New Roman"/>
          <w:bCs/>
        </w:rPr>
        <w:t>Данный подход позволит исключить образования дефектов покрытия и значительно улучшит сцепление с основанием.</w:t>
      </w:r>
    </w:p>
    <w:p w14:paraId="3E1869C4" w14:textId="77777777" w:rsidR="00842407" w:rsidRPr="0061497D" w:rsidRDefault="00842407" w:rsidP="00842407">
      <w:pPr>
        <w:rPr>
          <w:rFonts w:ascii="Times New Roman" w:eastAsia="Times New Roman" w:hAnsi="Times New Roman" w:cs="Times New Roman"/>
          <w:b/>
          <w:bCs/>
        </w:rPr>
      </w:pPr>
    </w:p>
    <w:p w14:paraId="499E629D" w14:textId="77777777" w:rsidR="00842407" w:rsidRPr="0061497D" w:rsidRDefault="00842407" w:rsidP="00842407">
      <w:pPr>
        <w:rPr>
          <w:rFonts w:ascii="Times New Roman" w:eastAsia="Times New Roman" w:hAnsi="Times New Roman" w:cs="Times New Roman"/>
          <w:b/>
          <w:bCs/>
        </w:rPr>
      </w:pPr>
      <w:r w:rsidRPr="0061497D">
        <w:rPr>
          <w:rFonts w:ascii="Times New Roman" w:eastAsia="Times New Roman" w:hAnsi="Times New Roman" w:cs="Times New Roman"/>
          <w:b/>
          <w:bCs/>
        </w:rPr>
        <w:t>Применение</w:t>
      </w:r>
    </w:p>
    <w:p w14:paraId="5C39F5C7" w14:textId="77777777" w:rsidR="00842407" w:rsidRPr="0061497D" w:rsidRDefault="00842407" w:rsidP="00842407">
      <w:pPr>
        <w:jc w:val="both"/>
        <w:rPr>
          <w:rFonts w:ascii="Times New Roman" w:eastAsia="Times New Roman" w:hAnsi="Times New Roman" w:cs="Times New Roman"/>
          <w:bCs/>
        </w:rPr>
      </w:pPr>
      <w:r w:rsidRPr="0061497D">
        <w:rPr>
          <w:rFonts w:ascii="Times New Roman" w:eastAsia="Times New Roman" w:hAnsi="Times New Roman" w:cs="Times New Roman"/>
          <w:bCs/>
        </w:rPr>
        <w:t>Полиуретановое покрытие без резкого неприятного запаха </w:t>
      </w:r>
      <w:r w:rsidRPr="0061497D">
        <w:rPr>
          <w:rFonts w:ascii="Times New Roman" w:eastAsia="Times New Roman" w:hAnsi="Times New Roman" w:cs="Times New Roman"/>
          <w:b/>
          <w:bCs/>
        </w:rPr>
        <w:t>Полибетол-1 «</w:t>
      </w:r>
      <w:r w:rsidRPr="0061497D">
        <w:rPr>
          <w:rFonts w:ascii="Times New Roman" w:eastAsia="Times New Roman" w:hAnsi="Times New Roman" w:cs="Times New Roman"/>
          <w:b/>
          <w:bCs/>
          <w:lang w:val="en-US"/>
        </w:rPr>
        <w:t>COMFORT</w:t>
      </w:r>
      <w:r w:rsidRPr="0061497D">
        <w:rPr>
          <w:rFonts w:ascii="Times New Roman" w:eastAsia="Times New Roman" w:hAnsi="Times New Roman" w:cs="Times New Roman"/>
          <w:b/>
          <w:bCs/>
        </w:rPr>
        <w:t>» </w:t>
      </w:r>
      <w:r w:rsidRPr="0061497D">
        <w:rPr>
          <w:rFonts w:ascii="Times New Roman" w:eastAsia="Times New Roman" w:hAnsi="Times New Roman" w:cs="Times New Roman"/>
          <w:bCs/>
        </w:rPr>
        <w:t>применяется для бетонных оснований марки не ниже М250 на объектах промышленного и гражданского назначения:</w:t>
      </w:r>
    </w:p>
    <w:p w14:paraId="3696BDD8" w14:textId="77777777" w:rsidR="00842407" w:rsidRPr="0061497D" w:rsidRDefault="00842407" w:rsidP="00842407">
      <w:pPr>
        <w:numPr>
          <w:ilvl w:val="0"/>
          <w:numId w:val="39"/>
        </w:numPr>
        <w:rPr>
          <w:rFonts w:ascii="Times New Roman" w:eastAsia="Times New Roman" w:hAnsi="Times New Roman" w:cs="Times New Roman"/>
          <w:bCs/>
        </w:rPr>
      </w:pPr>
      <w:r w:rsidRPr="0061497D">
        <w:rPr>
          <w:rFonts w:ascii="Times New Roman" w:eastAsia="Times New Roman" w:hAnsi="Times New Roman" w:cs="Times New Roman"/>
          <w:bCs/>
        </w:rPr>
        <w:lastRenderedPageBreak/>
        <w:t>торговые и складские помещения;</w:t>
      </w:r>
    </w:p>
    <w:p w14:paraId="4FFDC62F" w14:textId="77777777" w:rsidR="00842407" w:rsidRPr="0061497D" w:rsidRDefault="00842407" w:rsidP="00842407">
      <w:pPr>
        <w:numPr>
          <w:ilvl w:val="0"/>
          <w:numId w:val="39"/>
        </w:numPr>
        <w:rPr>
          <w:rFonts w:ascii="Times New Roman" w:eastAsia="Times New Roman" w:hAnsi="Times New Roman" w:cs="Times New Roman"/>
          <w:bCs/>
        </w:rPr>
      </w:pPr>
      <w:r w:rsidRPr="0061497D">
        <w:rPr>
          <w:rFonts w:ascii="Times New Roman" w:eastAsia="Times New Roman" w:hAnsi="Times New Roman" w:cs="Times New Roman"/>
          <w:bCs/>
        </w:rPr>
        <w:t>гаражные комплексы;</w:t>
      </w:r>
    </w:p>
    <w:p w14:paraId="55A8D430" w14:textId="77777777" w:rsidR="00842407" w:rsidRPr="0061497D" w:rsidRDefault="00842407" w:rsidP="00842407">
      <w:pPr>
        <w:numPr>
          <w:ilvl w:val="0"/>
          <w:numId w:val="39"/>
        </w:numPr>
        <w:rPr>
          <w:rFonts w:ascii="Times New Roman" w:eastAsia="Times New Roman" w:hAnsi="Times New Roman" w:cs="Times New Roman"/>
          <w:bCs/>
        </w:rPr>
      </w:pPr>
      <w:r w:rsidRPr="0061497D">
        <w:rPr>
          <w:rFonts w:ascii="Times New Roman" w:eastAsia="Times New Roman" w:hAnsi="Times New Roman" w:cs="Times New Roman"/>
          <w:bCs/>
        </w:rPr>
        <w:t>автосервисы, автомойки и автомастерские;</w:t>
      </w:r>
    </w:p>
    <w:p w14:paraId="48E10A7B" w14:textId="77777777" w:rsidR="00842407" w:rsidRPr="0061497D" w:rsidRDefault="00842407" w:rsidP="00842407">
      <w:pPr>
        <w:numPr>
          <w:ilvl w:val="0"/>
          <w:numId w:val="39"/>
        </w:numPr>
        <w:rPr>
          <w:rFonts w:ascii="Times New Roman" w:eastAsia="Times New Roman" w:hAnsi="Times New Roman" w:cs="Times New Roman"/>
          <w:bCs/>
        </w:rPr>
      </w:pPr>
      <w:r w:rsidRPr="0061497D">
        <w:rPr>
          <w:rFonts w:ascii="Times New Roman" w:eastAsia="Times New Roman" w:hAnsi="Times New Roman" w:cs="Times New Roman"/>
          <w:bCs/>
        </w:rPr>
        <w:t>многоэтажные парковки;</w:t>
      </w:r>
    </w:p>
    <w:p w14:paraId="7C5BF0BD" w14:textId="77777777" w:rsidR="00842407" w:rsidRPr="0061497D" w:rsidRDefault="00842407" w:rsidP="00842407">
      <w:pPr>
        <w:numPr>
          <w:ilvl w:val="0"/>
          <w:numId w:val="39"/>
        </w:numPr>
        <w:rPr>
          <w:rFonts w:ascii="Times New Roman" w:eastAsia="Times New Roman" w:hAnsi="Times New Roman" w:cs="Times New Roman"/>
          <w:bCs/>
        </w:rPr>
      </w:pPr>
      <w:r w:rsidRPr="0061497D">
        <w:rPr>
          <w:rFonts w:ascii="Times New Roman" w:eastAsia="Times New Roman" w:hAnsi="Times New Roman" w:cs="Times New Roman"/>
          <w:bCs/>
        </w:rPr>
        <w:t>общественные помещения;</w:t>
      </w:r>
    </w:p>
    <w:p w14:paraId="6E2F7D9D" w14:textId="77777777" w:rsidR="00842407" w:rsidRPr="0061497D" w:rsidRDefault="00842407" w:rsidP="00842407">
      <w:pPr>
        <w:numPr>
          <w:ilvl w:val="0"/>
          <w:numId w:val="39"/>
        </w:numPr>
        <w:rPr>
          <w:rFonts w:ascii="Times New Roman" w:eastAsia="Times New Roman" w:hAnsi="Times New Roman" w:cs="Times New Roman"/>
          <w:b/>
        </w:rPr>
      </w:pPr>
      <w:r w:rsidRPr="0061497D">
        <w:rPr>
          <w:rFonts w:ascii="Times New Roman" w:eastAsia="Times New Roman" w:hAnsi="Times New Roman" w:cs="Times New Roman"/>
          <w:bCs/>
        </w:rPr>
        <w:t>частные домостроения.</w:t>
      </w:r>
    </w:p>
    <w:p w14:paraId="2EF2F316" w14:textId="77777777" w:rsidR="00C430A9" w:rsidRPr="0061497D" w:rsidRDefault="00C430A9" w:rsidP="00C430A9">
      <w:pPr>
        <w:pStyle w:val="10"/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43"/>
        <w:gridCol w:w="4755"/>
      </w:tblGrid>
      <w:tr w:rsidR="00454ED3" w:rsidRPr="0061497D" w14:paraId="5AE9CD7C" w14:textId="77777777" w:rsidTr="009F27EF">
        <w:trPr>
          <w:trHeight w:val="240"/>
          <w:jc w:val="center"/>
        </w:trPr>
        <w:tc>
          <w:tcPr>
            <w:tcW w:w="10898" w:type="dxa"/>
            <w:gridSpan w:val="2"/>
            <w:shd w:val="clear" w:color="auto" w:fill="DDD9C4"/>
          </w:tcPr>
          <w:p w14:paraId="396460FE" w14:textId="77777777" w:rsidR="00454ED3" w:rsidRPr="0061497D" w:rsidRDefault="00454ED3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</w:p>
        </w:tc>
      </w:tr>
      <w:tr w:rsidR="00454ED3" w:rsidRPr="0061497D" w14:paraId="59BE1A53" w14:textId="77777777" w:rsidTr="009F27EF">
        <w:trPr>
          <w:trHeight w:val="240"/>
          <w:jc w:val="center"/>
        </w:trPr>
        <w:tc>
          <w:tcPr>
            <w:tcW w:w="10898" w:type="dxa"/>
            <w:gridSpan w:val="2"/>
          </w:tcPr>
          <w:p w14:paraId="567CE663" w14:textId="77777777" w:rsidR="00E2468F" w:rsidRPr="0061497D" w:rsidRDefault="00E2468F" w:rsidP="00E2468F">
            <w:pPr>
              <w:pStyle w:val="ae"/>
              <w:ind w:firstLine="0"/>
              <w:rPr>
                <w:rFonts w:ascii="Times New Roman" w:hAnsi="Times New Roman" w:cs="Times New Roman"/>
              </w:rPr>
            </w:pPr>
            <w:r w:rsidRPr="0061497D">
              <w:rPr>
                <w:rFonts w:ascii="Times New Roman" w:hAnsi="Times New Roman" w:cs="Times New Roman"/>
              </w:rPr>
              <w:t>Окрашиваемые поверхности должны быть подготовлены согласно Своду правил для изоляционных и отделочных покрытий СП 71.13330.2017 (СНиП 3.04.01-87).</w:t>
            </w:r>
          </w:p>
          <w:p w14:paraId="109F43BA" w14:textId="77777777" w:rsidR="00E2468F" w:rsidRPr="0061497D" w:rsidRDefault="00E2468F" w:rsidP="00E2468F">
            <w:pPr>
              <w:pStyle w:val="af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1497D">
              <w:rPr>
                <w:rFonts w:ascii="Times New Roman" w:hAnsi="Times New Roman" w:cs="Times New Roman"/>
                <w:color w:val="000000"/>
              </w:rPr>
              <w:t>Подготовка включает следующие операции:</w:t>
            </w:r>
          </w:p>
          <w:p w14:paraId="48F5EF4A" w14:textId="77777777" w:rsidR="00E2468F" w:rsidRPr="0061497D" w:rsidRDefault="00DB3D72" w:rsidP="00E2468F">
            <w:pPr>
              <w:pStyle w:val="af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1497D">
              <w:rPr>
                <w:rFonts w:ascii="Times New Roman" w:hAnsi="Times New Roman" w:cs="Times New Roman"/>
                <w:color w:val="000000"/>
              </w:rPr>
              <w:t>– очистка поверхности с удалением цементного молочка</w:t>
            </w:r>
          </w:p>
          <w:p w14:paraId="1DE9D6FB" w14:textId="77777777" w:rsidR="00E2468F" w:rsidRPr="0061497D" w:rsidRDefault="00E2468F" w:rsidP="00E2468F">
            <w:pPr>
              <w:pStyle w:val="af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1497D">
              <w:rPr>
                <w:rFonts w:ascii="Times New Roman" w:hAnsi="Times New Roman" w:cs="Times New Roman"/>
                <w:color w:val="000000"/>
              </w:rPr>
              <w:t xml:space="preserve">– </w:t>
            </w:r>
            <w:proofErr w:type="spellStart"/>
            <w:r w:rsidRPr="0061497D">
              <w:rPr>
                <w:rFonts w:ascii="Times New Roman" w:hAnsi="Times New Roman" w:cs="Times New Roman"/>
                <w:color w:val="000000"/>
              </w:rPr>
              <w:t>шпаклевание</w:t>
            </w:r>
            <w:proofErr w:type="spellEnd"/>
            <w:r w:rsidRPr="0061497D">
              <w:rPr>
                <w:rFonts w:ascii="Times New Roman" w:hAnsi="Times New Roman" w:cs="Times New Roman"/>
                <w:color w:val="000000"/>
              </w:rPr>
              <w:t xml:space="preserve"> трещин и раковин</w:t>
            </w:r>
          </w:p>
          <w:p w14:paraId="2EE920A5" w14:textId="77777777" w:rsidR="00E2468F" w:rsidRPr="0061497D" w:rsidRDefault="00E2468F" w:rsidP="00E2468F">
            <w:pPr>
              <w:pStyle w:val="af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1497D">
              <w:rPr>
                <w:rFonts w:ascii="Times New Roman" w:hAnsi="Times New Roman" w:cs="Times New Roman"/>
                <w:color w:val="000000"/>
              </w:rPr>
              <w:t>– просушивание сырых мест</w:t>
            </w:r>
          </w:p>
          <w:p w14:paraId="40961C07" w14:textId="77777777" w:rsidR="009F27EF" w:rsidRPr="0061497D" w:rsidRDefault="00E2468F" w:rsidP="00E2468F">
            <w:pPr>
              <w:jc w:val="both"/>
              <w:rPr>
                <w:rFonts w:ascii="Times New Roman" w:hAnsi="Times New Roman" w:cs="Times New Roman"/>
              </w:rPr>
            </w:pPr>
            <w:r w:rsidRPr="0061497D">
              <w:rPr>
                <w:rFonts w:ascii="Times New Roman" w:hAnsi="Times New Roman" w:cs="Times New Roman"/>
                <w:color w:val="000000"/>
              </w:rPr>
              <w:t>– шлифование.</w:t>
            </w:r>
          </w:p>
        </w:tc>
      </w:tr>
      <w:tr w:rsidR="00454ED3" w:rsidRPr="0061497D" w14:paraId="69E92E3A" w14:textId="77777777" w:rsidTr="009F27EF">
        <w:trPr>
          <w:trHeight w:val="240"/>
          <w:jc w:val="center"/>
        </w:trPr>
        <w:tc>
          <w:tcPr>
            <w:tcW w:w="10898" w:type="dxa"/>
            <w:gridSpan w:val="2"/>
          </w:tcPr>
          <w:p w14:paraId="6D04BD90" w14:textId="77777777" w:rsidR="00454ED3" w:rsidRPr="0061497D" w:rsidRDefault="000B032D" w:rsidP="00CC1C96">
            <w:pPr>
              <w:pStyle w:val="1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Состав в емкости тщательно перемешать строительным миксером до достижения однородности</w:t>
            </w:r>
            <w:r w:rsidR="00A81023"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, избегая замешивания воздуха и </w:t>
            </w:r>
            <w:proofErr w:type="spellStart"/>
            <w:r w:rsidR="00A81023" w:rsidRPr="0061497D">
              <w:rPr>
                <w:rFonts w:ascii="Times New Roman" w:hAnsi="Times New Roman" w:cs="Times New Roman"/>
                <w:sz w:val="24"/>
                <w:szCs w:val="24"/>
              </w:rPr>
              <w:t>непромесов</w:t>
            </w:r>
            <w:proofErr w:type="spellEnd"/>
            <w:r w:rsidR="00A81023"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 у дна и стенок тары</w:t>
            </w: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1C96" w:rsidRPr="006149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4654E" w:rsidRPr="0061497D">
              <w:rPr>
                <w:rFonts w:ascii="Times New Roman" w:hAnsi="Times New Roman" w:cs="Times New Roman"/>
                <w:sz w:val="24"/>
                <w:szCs w:val="24"/>
              </w:rPr>
              <w:t>е требует разбавления.</w:t>
            </w:r>
          </w:p>
        </w:tc>
      </w:tr>
      <w:tr w:rsidR="00267430" w:rsidRPr="0061497D" w14:paraId="49C2CBB1" w14:textId="77777777" w:rsidTr="009F27EF">
        <w:trPr>
          <w:trHeight w:val="240"/>
          <w:jc w:val="center"/>
        </w:trPr>
        <w:tc>
          <w:tcPr>
            <w:tcW w:w="10898" w:type="dxa"/>
            <w:gridSpan w:val="2"/>
            <w:shd w:val="clear" w:color="auto" w:fill="D0CECE"/>
          </w:tcPr>
          <w:p w14:paraId="319F5D15" w14:textId="77777777" w:rsidR="00267430" w:rsidRPr="0061497D" w:rsidRDefault="00267430" w:rsidP="007F6B9C">
            <w:pPr>
              <w:pStyle w:val="1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Нанесение</w:t>
            </w:r>
          </w:p>
        </w:tc>
      </w:tr>
      <w:tr w:rsidR="00454ED3" w:rsidRPr="0061497D" w14:paraId="5C525EA9" w14:textId="77777777" w:rsidTr="009F27EF">
        <w:trPr>
          <w:trHeight w:val="240"/>
          <w:jc w:val="center"/>
        </w:trPr>
        <w:tc>
          <w:tcPr>
            <w:tcW w:w="6143" w:type="dxa"/>
          </w:tcPr>
          <w:p w14:paraId="510D0FB4" w14:textId="77777777" w:rsidR="00454ED3" w:rsidRPr="0061497D" w:rsidRDefault="00454ED3" w:rsidP="007F6B9C">
            <w:pPr>
              <w:pStyle w:val="1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Температура проведения работ, не ниже</w:t>
            </w:r>
          </w:p>
        </w:tc>
        <w:tc>
          <w:tcPr>
            <w:tcW w:w="4755" w:type="dxa"/>
          </w:tcPr>
          <w:p w14:paraId="7D205463" w14:textId="77777777" w:rsidR="00454ED3" w:rsidRPr="0061497D" w:rsidRDefault="000B032D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42407" w:rsidRPr="006149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4ED3" w:rsidRPr="0061497D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</w:p>
        </w:tc>
      </w:tr>
      <w:tr w:rsidR="00454ED3" w:rsidRPr="0061497D" w14:paraId="03D4CC80" w14:textId="77777777" w:rsidTr="009F27EF">
        <w:trPr>
          <w:trHeight w:val="240"/>
          <w:jc w:val="center"/>
        </w:trPr>
        <w:tc>
          <w:tcPr>
            <w:tcW w:w="6143" w:type="dxa"/>
          </w:tcPr>
          <w:p w14:paraId="5F066D9B" w14:textId="77777777" w:rsidR="00454ED3" w:rsidRPr="0061497D" w:rsidRDefault="00454ED3" w:rsidP="007F6B9C">
            <w:pPr>
              <w:pStyle w:val="1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Относительная влажность, не более  </w:t>
            </w:r>
          </w:p>
        </w:tc>
        <w:tc>
          <w:tcPr>
            <w:tcW w:w="4755" w:type="dxa"/>
          </w:tcPr>
          <w:p w14:paraId="14A7C8F3" w14:textId="77777777" w:rsidR="00454ED3" w:rsidRPr="0061497D" w:rsidRDefault="006D7A29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2290" w:rsidRPr="006149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4ED3" w:rsidRPr="006149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54ED3" w:rsidRPr="0061497D" w14:paraId="56BB129E" w14:textId="77777777" w:rsidTr="009F27EF">
        <w:trPr>
          <w:trHeight w:val="180"/>
          <w:jc w:val="center"/>
        </w:trPr>
        <w:tc>
          <w:tcPr>
            <w:tcW w:w="6143" w:type="dxa"/>
          </w:tcPr>
          <w:p w14:paraId="15B60326" w14:textId="77777777" w:rsidR="00454ED3" w:rsidRPr="0061497D" w:rsidRDefault="00DB3D72" w:rsidP="007F6B9C">
            <w:pPr>
              <w:pStyle w:val="1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4ED3" w:rsidRPr="0061497D">
              <w:rPr>
                <w:rFonts w:ascii="Times New Roman" w:hAnsi="Times New Roman" w:cs="Times New Roman"/>
                <w:sz w:val="24"/>
                <w:szCs w:val="24"/>
              </w:rPr>
              <w:t>чистка оборудования</w:t>
            </w:r>
          </w:p>
        </w:tc>
        <w:tc>
          <w:tcPr>
            <w:tcW w:w="4755" w:type="dxa"/>
          </w:tcPr>
          <w:p w14:paraId="02A38893" w14:textId="77777777" w:rsidR="00454ED3" w:rsidRPr="0061497D" w:rsidRDefault="00DB3D72" w:rsidP="00CC1C96">
            <w:pPr>
              <w:pStyle w:val="1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Р-универсал, ксилол, сольвент, ацетон, растворители 646-650, Р-4, Р-5.</w:t>
            </w:r>
          </w:p>
        </w:tc>
      </w:tr>
      <w:tr w:rsidR="00454ED3" w:rsidRPr="0061497D" w14:paraId="08B26144" w14:textId="77777777" w:rsidTr="009F27EF">
        <w:trPr>
          <w:trHeight w:val="240"/>
          <w:jc w:val="center"/>
        </w:trPr>
        <w:tc>
          <w:tcPr>
            <w:tcW w:w="10898" w:type="dxa"/>
            <w:gridSpan w:val="2"/>
          </w:tcPr>
          <w:p w14:paraId="61C61F79" w14:textId="77777777" w:rsidR="00454ED3" w:rsidRPr="0061497D" w:rsidRDefault="00267430" w:rsidP="009F27EF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Наносить кистью, валиком, краскораспылителем или безвоздушным распылением ровным слоем на сухую поверхность.</w:t>
            </w:r>
          </w:p>
        </w:tc>
      </w:tr>
      <w:tr w:rsidR="002F631B" w:rsidRPr="0061497D" w14:paraId="3EDEBCC0" w14:textId="77777777" w:rsidTr="009F27EF">
        <w:trPr>
          <w:trHeight w:val="240"/>
          <w:jc w:val="center"/>
        </w:trPr>
        <w:tc>
          <w:tcPr>
            <w:tcW w:w="10898" w:type="dxa"/>
            <w:gridSpan w:val="2"/>
          </w:tcPr>
          <w:p w14:paraId="3E4A2E4B" w14:textId="77777777" w:rsidR="002F631B" w:rsidRPr="0061497D" w:rsidRDefault="00774A27" w:rsidP="00774A27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Наносить рекомендуется с расходом </w:t>
            </w:r>
            <w:r w:rsidR="00C4654E"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0,15 </w:t>
            </w: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на 1 м² для гладкой поверхности. Для пористых поверхностей расход будет больше. </w:t>
            </w:r>
            <w:r w:rsidR="00E62290"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нанесении более </w:t>
            </w:r>
            <w:r w:rsidR="00E62290" w:rsidRPr="0061497D">
              <w:rPr>
                <w:rFonts w:ascii="Times New Roman" w:hAnsi="Times New Roman" w:cs="Times New Roman"/>
                <w:sz w:val="24"/>
                <w:szCs w:val="24"/>
              </w:rPr>
              <w:t>толстых сло</w:t>
            </w: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E62290"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 образование пузырей в высохшей пленке. Интервал межслойной сушки </w:t>
            </w:r>
            <w:r w:rsidR="00CE2779" w:rsidRPr="006149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654E"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290" w:rsidRPr="0061497D">
              <w:rPr>
                <w:rFonts w:ascii="Times New Roman" w:hAnsi="Times New Roman" w:cs="Times New Roman"/>
                <w:sz w:val="24"/>
                <w:szCs w:val="24"/>
              </w:rPr>
              <w:t>часов при температуре 20</w:t>
            </w: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℃ и влажности не менее </w:t>
            </w:r>
            <w:r w:rsidR="00CE2779" w:rsidRPr="006149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62290" w:rsidRPr="00614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A27" w:rsidRPr="0061497D" w14:paraId="39A0A4FC" w14:textId="77777777" w:rsidTr="009F27EF">
        <w:trPr>
          <w:trHeight w:val="240"/>
          <w:jc w:val="center"/>
        </w:trPr>
        <w:tc>
          <w:tcPr>
            <w:tcW w:w="10898" w:type="dxa"/>
            <w:gridSpan w:val="2"/>
          </w:tcPr>
          <w:p w14:paraId="01FBF2DC" w14:textId="77777777" w:rsidR="00774A27" w:rsidRPr="0061497D" w:rsidRDefault="00774A27" w:rsidP="00774A27">
            <w:pPr>
              <w:ind w:hanging="2"/>
              <w:rPr>
                <w:rFonts w:ascii="Times New Roman" w:hAnsi="Times New Roman" w:cs="Times New Roman"/>
              </w:rPr>
            </w:pPr>
            <w:r w:rsidRPr="0061497D">
              <w:rPr>
                <w:rFonts w:ascii="Times New Roman" w:hAnsi="Times New Roman" w:cs="Times New Roman"/>
              </w:rPr>
              <w:t>Покрытие полностью достигает эксплуатационных показателей при 20℃ через</w:t>
            </w:r>
            <w:r w:rsidR="00C12D7D" w:rsidRPr="0061497D">
              <w:rPr>
                <w:rFonts w:ascii="Times New Roman" w:hAnsi="Times New Roman" w:cs="Times New Roman"/>
              </w:rPr>
              <w:t xml:space="preserve"> 7 суток</w:t>
            </w:r>
            <w:r w:rsidRPr="0061497D">
              <w:rPr>
                <w:rFonts w:ascii="Times New Roman" w:hAnsi="Times New Roman" w:cs="Times New Roman"/>
              </w:rPr>
              <w:t xml:space="preserve"> после нанесения. С понижением температуры и влажности время увеличивается.</w:t>
            </w:r>
          </w:p>
        </w:tc>
      </w:tr>
      <w:tr w:rsidR="00842407" w:rsidRPr="0061497D" w14:paraId="31864839" w14:textId="77777777" w:rsidTr="002C78B9">
        <w:trPr>
          <w:trHeight w:val="240"/>
          <w:jc w:val="center"/>
        </w:trPr>
        <w:tc>
          <w:tcPr>
            <w:tcW w:w="10898" w:type="dxa"/>
            <w:gridSpan w:val="2"/>
            <w:shd w:val="clear" w:color="auto" w:fill="DDD9C4"/>
          </w:tcPr>
          <w:p w14:paraId="62E620D4" w14:textId="77777777" w:rsidR="00842407" w:rsidRPr="0061497D" w:rsidRDefault="00842407" w:rsidP="00842407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b/>
                <w:sz w:val="24"/>
                <w:szCs w:val="24"/>
              </w:rPr>
              <w:t>Срок эксплуатации</w:t>
            </w:r>
          </w:p>
        </w:tc>
      </w:tr>
      <w:tr w:rsidR="00842407" w:rsidRPr="0061497D" w14:paraId="596A4A28" w14:textId="77777777" w:rsidTr="00842407">
        <w:trPr>
          <w:trHeight w:val="240"/>
          <w:jc w:val="center"/>
        </w:trPr>
        <w:tc>
          <w:tcPr>
            <w:tcW w:w="10898" w:type="dxa"/>
            <w:gridSpan w:val="2"/>
            <w:shd w:val="clear" w:color="auto" w:fill="auto"/>
          </w:tcPr>
          <w:p w14:paraId="078D7912" w14:textId="77777777" w:rsidR="00842407" w:rsidRPr="0061497D" w:rsidRDefault="00DB3D72" w:rsidP="00842407">
            <w:pPr>
              <w:pStyle w:val="10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 1 года</w:t>
            </w:r>
          </w:p>
        </w:tc>
      </w:tr>
    </w:tbl>
    <w:p w14:paraId="5DABB739" w14:textId="77777777" w:rsidR="00454ED3" w:rsidRPr="0061497D" w:rsidRDefault="00454ED3" w:rsidP="00454ED3">
      <w:pPr>
        <w:pStyle w:val="10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1FA0E59E" w14:textId="77777777" w:rsidR="00454ED3" w:rsidRPr="0061497D" w:rsidRDefault="00454ED3" w:rsidP="00454ED3">
      <w:pPr>
        <w:pStyle w:val="10"/>
        <w:ind w:hanging="2"/>
        <w:rPr>
          <w:rFonts w:ascii="Times New Roman" w:hAnsi="Times New Roman" w:cs="Times New Roman"/>
          <w:sz w:val="24"/>
          <w:szCs w:val="24"/>
        </w:rPr>
      </w:pPr>
    </w:p>
    <w:p w14:paraId="7A95A50D" w14:textId="77777777" w:rsidR="00454ED3" w:rsidRPr="0061497D" w:rsidRDefault="00454ED3" w:rsidP="00454ED3">
      <w:pPr>
        <w:pStyle w:val="10"/>
        <w:ind w:hanging="2"/>
        <w:rPr>
          <w:rFonts w:ascii="Times New Roman" w:hAnsi="Times New Roman" w:cs="Times New Roman"/>
          <w:sz w:val="24"/>
          <w:szCs w:val="24"/>
        </w:rPr>
      </w:pPr>
      <w:r w:rsidRPr="0061497D">
        <w:rPr>
          <w:rFonts w:ascii="Times New Roman" w:hAnsi="Times New Roman" w:cs="Times New Roman"/>
          <w:b/>
          <w:sz w:val="24"/>
          <w:szCs w:val="24"/>
        </w:rPr>
        <w:t>ТЕХНИЧЕСКАЯ ИНФОРМАЦИЯ</w:t>
      </w:r>
    </w:p>
    <w:tbl>
      <w:tblPr>
        <w:tblW w:w="10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6"/>
        <w:gridCol w:w="4907"/>
      </w:tblGrid>
      <w:tr w:rsidR="00454ED3" w:rsidRPr="0061497D" w14:paraId="1D0608A1" w14:textId="77777777" w:rsidTr="00F961BE">
        <w:trPr>
          <w:trHeight w:val="60"/>
          <w:jc w:val="center"/>
        </w:trPr>
        <w:tc>
          <w:tcPr>
            <w:tcW w:w="6066" w:type="dxa"/>
            <w:shd w:val="clear" w:color="auto" w:fill="DDD9C4"/>
          </w:tcPr>
          <w:p w14:paraId="59E9EEF0" w14:textId="77777777" w:rsidR="00454ED3" w:rsidRPr="0061497D" w:rsidRDefault="00454ED3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07" w:type="dxa"/>
            <w:shd w:val="clear" w:color="auto" w:fill="DDD9C4"/>
          </w:tcPr>
          <w:p w14:paraId="7E8059E8" w14:textId="77777777" w:rsidR="00454ED3" w:rsidRPr="0061497D" w:rsidRDefault="00454ED3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454ED3" w:rsidRPr="0061497D" w14:paraId="72E2F12E" w14:textId="77777777" w:rsidTr="00F961BE">
        <w:trPr>
          <w:trHeight w:val="220"/>
          <w:jc w:val="center"/>
        </w:trPr>
        <w:tc>
          <w:tcPr>
            <w:tcW w:w="6066" w:type="dxa"/>
          </w:tcPr>
          <w:p w14:paraId="0B85B8F8" w14:textId="77777777" w:rsidR="00454ED3" w:rsidRPr="0061497D" w:rsidRDefault="00454ED3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Технические условия</w:t>
            </w:r>
          </w:p>
        </w:tc>
        <w:tc>
          <w:tcPr>
            <w:tcW w:w="4907" w:type="dxa"/>
          </w:tcPr>
          <w:p w14:paraId="2415C994" w14:textId="77777777" w:rsidR="00454ED3" w:rsidRPr="0061497D" w:rsidRDefault="00E62290" w:rsidP="00E6229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20.30.12-002-01524656-2017</w:t>
            </w:r>
          </w:p>
        </w:tc>
      </w:tr>
      <w:tr w:rsidR="00454ED3" w:rsidRPr="0061497D" w14:paraId="671BE86A" w14:textId="77777777" w:rsidTr="00F961BE">
        <w:trPr>
          <w:trHeight w:val="187"/>
          <w:jc w:val="center"/>
        </w:trPr>
        <w:tc>
          <w:tcPr>
            <w:tcW w:w="6066" w:type="dxa"/>
          </w:tcPr>
          <w:p w14:paraId="074B5751" w14:textId="77777777" w:rsidR="00454ED3" w:rsidRPr="0061497D" w:rsidRDefault="00454ED3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Основа материала</w:t>
            </w:r>
          </w:p>
        </w:tc>
        <w:tc>
          <w:tcPr>
            <w:tcW w:w="4907" w:type="dxa"/>
          </w:tcPr>
          <w:p w14:paraId="70617D96" w14:textId="77777777" w:rsidR="00454ED3" w:rsidRPr="0061497D" w:rsidRDefault="00842407" w:rsidP="00E6229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proofErr w:type="spellStart"/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изоцианатного</w:t>
            </w:r>
            <w:proofErr w:type="spellEnd"/>
            <w:r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преполимера</w:t>
            </w:r>
            <w:proofErr w:type="spellEnd"/>
          </w:p>
        </w:tc>
      </w:tr>
      <w:tr w:rsidR="00267430" w:rsidRPr="0061497D" w14:paraId="53A64EA2" w14:textId="77777777" w:rsidTr="00F961BE">
        <w:trPr>
          <w:trHeight w:val="187"/>
          <w:jc w:val="center"/>
        </w:trPr>
        <w:tc>
          <w:tcPr>
            <w:tcW w:w="6066" w:type="dxa"/>
          </w:tcPr>
          <w:p w14:paraId="34B00D57" w14:textId="77777777" w:rsidR="00267430" w:rsidRPr="0061497D" w:rsidRDefault="00267430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Температура эксплуатации покрытия</w:t>
            </w:r>
          </w:p>
        </w:tc>
        <w:tc>
          <w:tcPr>
            <w:tcW w:w="4907" w:type="dxa"/>
          </w:tcPr>
          <w:p w14:paraId="60FC8C7C" w14:textId="77777777" w:rsidR="00267430" w:rsidRPr="0061497D" w:rsidRDefault="00267430" w:rsidP="00454ED3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От -50℃ до + </w:t>
            </w:r>
            <w:r w:rsidR="00C12D7D" w:rsidRPr="006149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0℃.</w:t>
            </w:r>
          </w:p>
        </w:tc>
      </w:tr>
      <w:tr w:rsidR="00267430" w:rsidRPr="0061497D" w14:paraId="64EEB42C" w14:textId="77777777" w:rsidTr="00842407">
        <w:trPr>
          <w:trHeight w:val="64"/>
          <w:jc w:val="center"/>
        </w:trPr>
        <w:tc>
          <w:tcPr>
            <w:tcW w:w="6066" w:type="dxa"/>
          </w:tcPr>
          <w:p w14:paraId="2E2371AC" w14:textId="77777777" w:rsidR="00267430" w:rsidRPr="0061497D" w:rsidRDefault="00267430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Цвет покрытия, RAL</w:t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20CC9EA4" w14:textId="77777777" w:rsidR="00267430" w:rsidRPr="0061497D" w:rsidRDefault="00842407" w:rsidP="00E6229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серый</w:t>
            </w:r>
            <w:proofErr w:type="spellEnd"/>
          </w:p>
        </w:tc>
      </w:tr>
      <w:tr w:rsidR="00454ED3" w:rsidRPr="0061497D" w14:paraId="1A910E7B" w14:textId="77777777" w:rsidTr="00454ED3">
        <w:trPr>
          <w:trHeight w:val="160"/>
          <w:jc w:val="center"/>
        </w:trPr>
        <w:tc>
          <w:tcPr>
            <w:tcW w:w="10973" w:type="dxa"/>
            <w:gridSpan w:val="2"/>
            <w:shd w:val="clear" w:color="auto" w:fill="DDD9C4"/>
          </w:tcPr>
          <w:p w14:paraId="3482D779" w14:textId="77777777" w:rsidR="00454ED3" w:rsidRPr="0061497D" w:rsidRDefault="00267430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454ED3" w:rsidRPr="0061497D" w14:paraId="20DF4714" w14:textId="77777777" w:rsidTr="00F961BE">
        <w:trPr>
          <w:trHeight w:val="220"/>
          <w:jc w:val="center"/>
        </w:trPr>
        <w:tc>
          <w:tcPr>
            <w:tcW w:w="6066" w:type="dxa"/>
          </w:tcPr>
          <w:p w14:paraId="49E55023" w14:textId="77777777" w:rsidR="00454ED3" w:rsidRPr="0061497D" w:rsidRDefault="00267430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Внешний вид</w:t>
            </w:r>
          </w:p>
        </w:tc>
        <w:tc>
          <w:tcPr>
            <w:tcW w:w="4907" w:type="dxa"/>
          </w:tcPr>
          <w:p w14:paraId="7D40252E" w14:textId="77777777" w:rsidR="00454ED3" w:rsidRPr="0061497D" w:rsidRDefault="00842407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Вязкая жидкость</w:t>
            </w:r>
          </w:p>
        </w:tc>
      </w:tr>
      <w:tr w:rsidR="00454ED3" w:rsidRPr="0061497D" w14:paraId="1EC71AEA" w14:textId="77777777" w:rsidTr="00F961BE">
        <w:trPr>
          <w:trHeight w:val="220"/>
          <w:jc w:val="center"/>
        </w:trPr>
        <w:tc>
          <w:tcPr>
            <w:tcW w:w="6066" w:type="dxa"/>
            <w:vAlign w:val="center"/>
          </w:tcPr>
          <w:p w14:paraId="30B69D5D" w14:textId="77777777" w:rsidR="00454ED3" w:rsidRPr="0061497D" w:rsidRDefault="00267430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Условная вязкость по вискози</w:t>
            </w:r>
            <w:r w:rsidR="00842407" w:rsidRPr="0061497D">
              <w:rPr>
                <w:rFonts w:ascii="Times New Roman" w:hAnsi="Times New Roman" w:cs="Times New Roman"/>
                <w:sz w:val="24"/>
                <w:szCs w:val="24"/>
              </w:rPr>
              <w:t>метру ВЗ-246 с диаметром сопла 6</w:t>
            </w: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 мм при температуре (20,0±0,</w:t>
            </w:r>
            <w:proofErr w:type="gramStart"/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5)℃</w:t>
            </w:r>
            <w:proofErr w:type="gramEnd"/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4907" w:type="dxa"/>
          </w:tcPr>
          <w:p w14:paraId="68BFBD1E" w14:textId="77777777" w:rsidR="00454ED3" w:rsidRPr="0061497D" w:rsidRDefault="00842407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30-60</w:t>
            </w:r>
          </w:p>
        </w:tc>
      </w:tr>
      <w:tr w:rsidR="00774A27" w:rsidRPr="0061497D" w14:paraId="085C306D" w14:textId="77777777" w:rsidTr="00776FB7">
        <w:trPr>
          <w:trHeight w:val="220"/>
          <w:jc w:val="center"/>
        </w:trPr>
        <w:tc>
          <w:tcPr>
            <w:tcW w:w="6066" w:type="dxa"/>
          </w:tcPr>
          <w:p w14:paraId="576055E1" w14:textId="77777777" w:rsidR="00774A27" w:rsidRPr="0061497D" w:rsidRDefault="00774A27" w:rsidP="00776FB7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proofErr w:type="spellStart"/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перетира</w:t>
            </w:r>
            <w:proofErr w:type="spellEnd"/>
            <w:r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 по штрихам, мкм, не более</w:t>
            </w:r>
          </w:p>
        </w:tc>
        <w:tc>
          <w:tcPr>
            <w:tcW w:w="4907" w:type="dxa"/>
          </w:tcPr>
          <w:p w14:paraId="25CB6E88" w14:textId="77777777" w:rsidR="00774A27" w:rsidRPr="0061497D" w:rsidRDefault="00493AE5" w:rsidP="00776FB7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4250C" w:rsidRPr="0061497D" w14:paraId="6D18F799" w14:textId="77777777" w:rsidTr="004135A2">
        <w:trPr>
          <w:trHeight w:val="240"/>
          <w:jc w:val="center"/>
        </w:trPr>
        <w:tc>
          <w:tcPr>
            <w:tcW w:w="6066" w:type="dxa"/>
          </w:tcPr>
          <w:p w14:paraId="53BA70FB" w14:textId="77777777" w:rsidR="00A4250C" w:rsidRPr="0061497D" w:rsidRDefault="00A4250C" w:rsidP="00A4250C">
            <w:pPr>
              <w:ind w:right="-108" w:hanging="2"/>
              <w:rPr>
                <w:rFonts w:ascii="Times New Roman" w:hAnsi="Times New Roman" w:cs="Times New Roman"/>
              </w:rPr>
            </w:pPr>
            <w:r w:rsidRPr="0061497D">
              <w:rPr>
                <w:rFonts w:ascii="Times New Roman" w:hAnsi="Times New Roman" w:cs="Times New Roman"/>
              </w:rPr>
              <w:t>Массовая доля неле</w:t>
            </w:r>
            <w:r w:rsidR="00842407" w:rsidRPr="0061497D">
              <w:rPr>
                <w:rFonts w:ascii="Times New Roman" w:hAnsi="Times New Roman" w:cs="Times New Roman"/>
              </w:rPr>
              <w:t>тучих веществ</w:t>
            </w:r>
            <w:r w:rsidRPr="0061497D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4907" w:type="dxa"/>
          </w:tcPr>
          <w:p w14:paraId="328D2D8B" w14:textId="77777777" w:rsidR="00A4250C" w:rsidRPr="0061497D" w:rsidRDefault="00842407" w:rsidP="00A4250C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80-</w:t>
            </w:r>
            <w:r w:rsidR="00CE2779" w:rsidRPr="0061497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54ED3" w:rsidRPr="0061497D" w14:paraId="64ADC5C6" w14:textId="77777777" w:rsidTr="00F961BE">
        <w:trPr>
          <w:trHeight w:val="256"/>
          <w:jc w:val="center"/>
        </w:trPr>
        <w:tc>
          <w:tcPr>
            <w:tcW w:w="6066" w:type="dxa"/>
          </w:tcPr>
          <w:p w14:paraId="71DF9B12" w14:textId="77777777" w:rsidR="00454ED3" w:rsidRPr="0061497D" w:rsidRDefault="00267430" w:rsidP="00F961BE">
            <w:pPr>
              <w:pStyle w:val="10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Время высыхания до степени 3 при (20±</w:t>
            </w:r>
            <w:proofErr w:type="gramStart"/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2)℃</w:t>
            </w:r>
            <w:proofErr w:type="gramEnd"/>
            <w:r w:rsidR="00774A27"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 и влажности не менее </w:t>
            </w:r>
            <w:r w:rsidR="00CE2779" w:rsidRPr="006149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4A27" w:rsidRPr="0061497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, ч, не более</w:t>
            </w:r>
          </w:p>
        </w:tc>
        <w:tc>
          <w:tcPr>
            <w:tcW w:w="4907" w:type="dxa"/>
          </w:tcPr>
          <w:p w14:paraId="2A4CF05C" w14:textId="77777777" w:rsidR="00454ED3" w:rsidRPr="0061497D" w:rsidRDefault="00CE2779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4ED3" w:rsidRPr="0061497D" w14:paraId="0D2F4F7D" w14:textId="77777777" w:rsidTr="00E06D71">
        <w:trPr>
          <w:trHeight w:val="120"/>
          <w:jc w:val="center"/>
        </w:trPr>
        <w:tc>
          <w:tcPr>
            <w:tcW w:w="6066" w:type="dxa"/>
          </w:tcPr>
          <w:p w14:paraId="79891A4A" w14:textId="77777777" w:rsidR="00454ED3" w:rsidRPr="0061497D" w:rsidRDefault="00267430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Внешний вид покрытия после высыхания</w:t>
            </w:r>
          </w:p>
        </w:tc>
        <w:tc>
          <w:tcPr>
            <w:tcW w:w="4907" w:type="dxa"/>
            <w:shd w:val="clear" w:color="auto" w:fill="auto"/>
          </w:tcPr>
          <w:p w14:paraId="1BC26F2A" w14:textId="77777777" w:rsidR="00454ED3" w:rsidRPr="0061497D" w:rsidRDefault="00842407" w:rsidP="00E06D71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Однородное матовое покрытие</w:t>
            </w:r>
          </w:p>
        </w:tc>
      </w:tr>
      <w:tr w:rsidR="00454ED3" w:rsidRPr="0061497D" w14:paraId="5AF74E43" w14:textId="77777777" w:rsidTr="00F961BE">
        <w:trPr>
          <w:trHeight w:val="220"/>
          <w:jc w:val="center"/>
        </w:trPr>
        <w:tc>
          <w:tcPr>
            <w:tcW w:w="6066" w:type="dxa"/>
          </w:tcPr>
          <w:p w14:paraId="6B092ED9" w14:textId="77777777" w:rsidR="00454ED3" w:rsidRPr="0061497D" w:rsidRDefault="00842407" w:rsidP="000B18ED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Укрывистость</w:t>
            </w:r>
            <w:proofErr w:type="spellEnd"/>
            <w:r w:rsidR="000B18ED" w:rsidRPr="0061497D">
              <w:rPr>
                <w:rFonts w:ascii="Times New Roman" w:hAnsi="Times New Roman" w:cs="Times New Roman"/>
                <w:sz w:val="24"/>
                <w:szCs w:val="24"/>
              </w:rPr>
              <w:t>, мкм, не более</w:t>
            </w:r>
          </w:p>
        </w:tc>
        <w:tc>
          <w:tcPr>
            <w:tcW w:w="4907" w:type="dxa"/>
          </w:tcPr>
          <w:p w14:paraId="5A571CC3" w14:textId="77777777" w:rsidR="00454ED3" w:rsidRPr="0061497D" w:rsidRDefault="00E06D71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54ED3" w:rsidRPr="0061497D" w14:paraId="45648F2D" w14:textId="77777777" w:rsidTr="00F961BE">
        <w:trPr>
          <w:trHeight w:val="220"/>
          <w:jc w:val="center"/>
        </w:trPr>
        <w:tc>
          <w:tcPr>
            <w:tcW w:w="6066" w:type="dxa"/>
          </w:tcPr>
          <w:p w14:paraId="5C824FFB" w14:textId="77777777" w:rsidR="00454ED3" w:rsidRPr="0061497D" w:rsidRDefault="00842407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Плотность</w:t>
            </w:r>
            <w:r w:rsidR="00F4672A" w:rsidRPr="0061497D">
              <w:rPr>
                <w:rFonts w:ascii="Times New Roman" w:hAnsi="Times New Roman" w:cs="Times New Roman"/>
                <w:sz w:val="24"/>
                <w:szCs w:val="24"/>
              </w:rPr>
              <w:t>, г/см³</w:t>
            </w:r>
          </w:p>
        </w:tc>
        <w:tc>
          <w:tcPr>
            <w:tcW w:w="4907" w:type="dxa"/>
          </w:tcPr>
          <w:p w14:paraId="0E4342C1" w14:textId="77777777" w:rsidR="00454ED3" w:rsidRPr="0061497D" w:rsidRDefault="00E06D71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1,43-1,53</w:t>
            </w:r>
          </w:p>
        </w:tc>
      </w:tr>
      <w:tr w:rsidR="00454ED3" w:rsidRPr="0061497D" w14:paraId="2A27A75E" w14:textId="77777777" w:rsidTr="00F961BE">
        <w:trPr>
          <w:trHeight w:val="240"/>
          <w:jc w:val="center"/>
        </w:trPr>
        <w:tc>
          <w:tcPr>
            <w:tcW w:w="6066" w:type="dxa"/>
          </w:tcPr>
          <w:p w14:paraId="3DD57981" w14:textId="77777777" w:rsidR="00454ED3" w:rsidRPr="0061497D" w:rsidRDefault="00877EDE" w:rsidP="00877EDE">
            <w:pPr>
              <w:pStyle w:val="10"/>
              <w:tabs>
                <w:tab w:val="left" w:pos="915"/>
              </w:tabs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Адгезия к бетону, МПа, не менее</w:t>
            </w:r>
          </w:p>
        </w:tc>
        <w:tc>
          <w:tcPr>
            <w:tcW w:w="4907" w:type="dxa"/>
          </w:tcPr>
          <w:p w14:paraId="41A320A1" w14:textId="77777777" w:rsidR="00454ED3" w:rsidRPr="0061497D" w:rsidRDefault="00E06D71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7430" w:rsidRPr="0061497D" w14:paraId="7A9F6285" w14:textId="77777777" w:rsidTr="00F961BE">
        <w:trPr>
          <w:trHeight w:val="240"/>
          <w:jc w:val="center"/>
        </w:trPr>
        <w:tc>
          <w:tcPr>
            <w:tcW w:w="6066" w:type="dxa"/>
          </w:tcPr>
          <w:p w14:paraId="4E4C83AF" w14:textId="77777777" w:rsidR="00267430" w:rsidRPr="0061497D" w:rsidRDefault="00267430" w:rsidP="00F961BE">
            <w:pPr>
              <w:pStyle w:val="10"/>
              <w:tabs>
                <w:tab w:val="left" w:pos="27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Твердость покрытия по маятниковому прибору, не менее</w:t>
            </w:r>
          </w:p>
        </w:tc>
        <w:tc>
          <w:tcPr>
            <w:tcW w:w="4907" w:type="dxa"/>
          </w:tcPr>
          <w:p w14:paraId="6864B5CD" w14:textId="77777777" w:rsidR="00267430" w:rsidRPr="0061497D" w:rsidRDefault="00E06D71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267430" w:rsidRPr="0061497D" w14:paraId="3CD6D532" w14:textId="77777777" w:rsidTr="00F961BE">
        <w:trPr>
          <w:trHeight w:val="240"/>
          <w:jc w:val="center"/>
        </w:trPr>
        <w:tc>
          <w:tcPr>
            <w:tcW w:w="6066" w:type="dxa"/>
          </w:tcPr>
          <w:p w14:paraId="4F937B7B" w14:textId="77777777" w:rsidR="00267430" w:rsidRPr="0061497D" w:rsidRDefault="00267430" w:rsidP="00267430">
            <w:pPr>
              <w:pStyle w:val="10"/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Блеск покрытия под углом 60º, единицы блеска</w:t>
            </w:r>
          </w:p>
        </w:tc>
        <w:tc>
          <w:tcPr>
            <w:tcW w:w="4907" w:type="dxa"/>
          </w:tcPr>
          <w:p w14:paraId="67F4FE90" w14:textId="77777777" w:rsidR="00267430" w:rsidRPr="0061497D" w:rsidRDefault="00E06D71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 w:rsidR="00DB3D72" w:rsidRPr="00614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430" w:rsidRPr="0061497D" w14:paraId="41B861C8" w14:textId="77777777" w:rsidTr="00F961BE">
        <w:trPr>
          <w:trHeight w:val="240"/>
          <w:jc w:val="center"/>
        </w:trPr>
        <w:tc>
          <w:tcPr>
            <w:tcW w:w="6066" w:type="dxa"/>
          </w:tcPr>
          <w:p w14:paraId="18BDB4CF" w14:textId="77777777" w:rsidR="00267430" w:rsidRPr="0061497D" w:rsidRDefault="00267430" w:rsidP="00267430">
            <w:pPr>
              <w:pStyle w:val="10"/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Стойкость покрытия к статическому воздействию воды при (20±</w:t>
            </w:r>
            <w:proofErr w:type="gramStart"/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2)℃</w:t>
            </w:r>
            <w:proofErr w:type="gramEnd"/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, ч, не менее</w:t>
            </w:r>
          </w:p>
        </w:tc>
        <w:tc>
          <w:tcPr>
            <w:tcW w:w="4907" w:type="dxa"/>
          </w:tcPr>
          <w:p w14:paraId="40CE3447" w14:textId="77777777" w:rsidR="00267430" w:rsidRPr="0061497D" w:rsidRDefault="00E06D71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67430" w:rsidRPr="0061497D" w14:paraId="422C542C" w14:textId="77777777" w:rsidTr="00F961BE">
        <w:trPr>
          <w:trHeight w:val="240"/>
          <w:jc w:val="center"/>
        </w:trPr>
        <w:tc>
          <w:tcPr>
            <w:tcW w:w="6066" w:type="dxa"/>
          </w:tcPr>
          <w:p w14:paraId="598C1543" w14:textId="77777777" w:rsidR="00267430" w:rsidRPr="0061497D" w:rsidRDefault="00267430" w:rsidP="00267430">
            <w:pPr>
              <w:pStyle w:val="10"/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Стойкость покрытия к статическому воздействию мине-</w:t>
            </w:r>
            <w:proofErr w:type="spellStart"/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рального</w:t>
            </w:r>
            <w:proofErr w:type="spellEnd"/>
            <w:r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 масла при (20±</w:t>
            </w:r>
            <w:proofErr w:type="gramStart"/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2)℃</w:t>
            </w:r>
            <w:proofErr w:type="gramEnd"/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, ч, не менее</w:t>
            </w:r>
          </w:p>
        </w:tc>
        <w:tc>
          <w:tcPr>
            <w:tcW w:w="4907" w:type="dxa"/>
          </w:tcPr>
          <w:p w14:paraId="6E18A2D9" w14:textId="77777777" w:rsidR="00267430" w:rsidRPr="0061497D" w:rsidRDefault="00E06D71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62290" w:rsidRPr="0061497D" w14:paraId="0A088529" w14:textId="77777777" w:rsidTr="00CC1C96">
        <w:trPr>
          <w:trHeight w:val="240"/>
          <w:jc w:val="center"/>
        </w:trPr>
        <w:tc>
          <w:tcPr>
            <w:tcW w:w="6066" w:type="dxa"/>
          </w:tcPr>
          <w:p w14:paraId="39A5E0D8" w14:textId="77777777" w:rsidR="00E62290" w:rsidRPr="0061497D" w:rsidRDefault="00E62290" w:rsidP="00267430">
            <w:pPr>
              <w:pStyle w:val="10"/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Стойкость покрытия к статическому воздействию бензина при (20±</w:t>
            </w:r>
            <w:proofErr w:type="gramStart"/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2)℃</w:t>
            </w:r>
            <w:proofErr w:type="gramEnd"/>
            <w:r w:rsidRPr="0061497D">
              <w:rPr>
                <w:rFonts w:ascii="Times New Roman" w:hAnsi="Times New Roman" w:cs="Times New Roman"/>
                <w:sz w:val="24"/>
                <w:szCs w:val="24"/>
              </w:rPr>
              <w:t>, ч, не менее</w:t>
            </w:r>
          </w:p>
        </w:tc>
        <w:tc>
          <w:tcPr>
            <w:tcW w:w="4907" w:type="dxa"/>
            <w:shd w:val="clear" w:color="auto" w:fill="auto"/>
          </w:tcPr>
          <w:p w14:paraId="2BAF9589" w14:textId="77777777" w:rsidR="00E62290" w:rsidRPr="0061497D" w:rsidRDefault="00CE2779" w:rsidP="007F6B9C">
            <w:pPr>
              <w:pStyle w:val="1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9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</w:tbl>
    <w:p w14:paraId="03E927F3" w14:textId="77777777" w:rsidR="00454ED3" w:rsidRPr="0061497D" w:rsidRDefault="00454ED3" w:rsidP="00454ED3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22AE55A5" w14:textId="77777777" w:rsidR="00454ED3" w:rsidRPr="0061497D" w:rsidRDefault="00454ED3" w:rsidP="00454ED3">
      <w:pPr>
        <w:pStyle w:val="10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61497D">
        <w:rPr>
          <w:rFonts w:ascii="Times New Roman" w:hAnsi="Times New Roman" w:cs="Times New Roman"/>
          <w:b/>
          <w:sz w:val="24"/>
          <w:szCs w:val="24"/>
        </w:rPr>
        <w:t>Меры предосторожности</w:t>
      </w:r>
    </w:p>
    <w:p w14:paraId="15184F8B" w14:textId="77777777" w:rsidR="00454ED3" w:rsidRPr="0061497D" w:rsidRDefault="00454ED3" w:rsidP="00454ED3">
      <w:pPr>
        <w:pStyle w:val="10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61497D">
        <w:rPr>
          <w:rFonts w:ascii="Times New Roman" w:hAnsi="Times New Roman" w:cs="Times New Roman"/>
          <w:sz w:val="24"/>
          <w:szCs w:val="24"/>
        </w:rPr>
        <w:t xml:space="preserve">Работы по нанесению грунт-эмали, проводить в проветриваемом помещении. При проведении работ рекомендуется пользоваться защитными очками </w:t>
      </w:r>
      <w:proofErr w:type="spellStart"/>
      <w:r w:rsidR="007C62AE" w:rsidRPr="0061497D">
        <w:rPr>
          <w:rFonts w:ascii="Times New Roman" w:hAnsi="Times New Roman" w:cs="Times New Roman"/>
          <w:sz w:val="24"/>
          <w:szCs w:val="24"/>
        </w:rPr>
        <w:t>ц</w:t>
      </w:r>
      <w:r w:rsidRPr="0061497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61497D">
        <w:rPr>
          <w:rFonts w:ascii="Times New Roman" w:hAnsi="Times New Roman" w:cs="Times New Roman"/>
          <w:sz w:val="24"/>
          <w:szCs w:val="24"/>
        </w:rPr>
        <w:t xml:space="preserve"> перчатками. Не допускать попадания материала на участки кожи. При попадании материала в глаза промыть большим количеством воды!</w:t>
      </w:r>
    </w:p>
    <w:p w14:paraId="60B04E9A" w14:textId="77777777" w:rsidR="00454ED3" w:rsidRPr="0061497D" w:rsidRDefault="00454ED3" w:rsidP="00454ED3">
      <w:pPr>
        <w:pStyle w:val="10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6C4523E" w14:textId="77777777" w:rsidR="00454ED3" w:rsidRPr="0061497D" w:rsidRDefault="00454ED3" w:rsidP="00454ED3">
      <w:pPr>
        <w:pStyle w:val="10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61497D">
        <w:rPr>
          <w:rFonts w:ascii="Times New Roman" w:hAnsi="Times New Roman" w:cs="Times New Roman"/>
          <w:b/>
          <w:sz w:val="24"/>
          <w:szCs w:val="24"/>
        </w:rPr>
        <w:t>Хранение</w:t>
      </w:r>
    </w:p>
    <w:p w14:paraId="14940EBC" w14:textId="77777777" w:rsidR="00F4672A" w:rsidRPr="0061497D" w:rsidRDefault="00F4672A" w:rsidP="00F4672A">
      <w:pPr>
        <w:pStyle w:val="ae"/>
        <w:ind w:firstLine="0"/>
        <w:rPr>
          <w:rFonts w:ascii="Times New Roman" w:hAnsi="Times New Roman" w:cs="Times New Roman"/>
        </w:rPr>
      </w:pPr>
      <w:r w:rsidRPr="0061497D">
        <w:rPr>
          <w:rFonts w:ascii="Times New Roman" w:hAnsi="Times New Roman" w:cs="Times New Roman"/>
        </w:rPr>
        <w:t>Состав хранить в плотно закрытой таре, предохраняя от влаги и прямых солнечных лучей, вдали от приборов отопления и электрических устройств. Температура хранения от минус 40℃ до плюс 40℃.  После хранения при отрицательных температурах состав необходимо выдержать не менее суток при температуре выше 15℃. Беречь от огня.</w:t>
      </w:r>
    </w:p>
    <w:p w14:paraId="0F05FF97" w14:textId="77777777" w:rsidR="00454ED3" w:rsidRPr="0061497D" w:rsidRDefault="00454ED3" w:rsidP="00454ED3">
      <w:pPr>
        <w:pStyle w:val="10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742B0DA8" w14:textId="77777777" w:rsidR="00454ED3" w:rsidRPr="0061497D" w:rsidRDefault="00454ED3" w:rsidP="00454ED3">
      <w:pPr>
        <w:pStyle w:val="10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61497D">
        <w:rPr>
          <w:rFonts w:ascii="Times New Roman" w:hAnsi="Times New Roman" w:cs="Times New Roman"/>
          <w:sz w:val="24"/>
          <w:szCs w:val="24"/>
        </w:rPr>
        <w:t>Гарантийный срок хранения в заводской упаковке —</w:t>
      </w:r>
      <w:r w:rsidR="00E06D71" w:rsidRPr="0061497D">
        <w:rPr>
          <w:rFonts w:ascii="Times New Roman" w:hAnsi="Times New Roman" w:cs="Times New Roman"/>
          <w:sz w:val="24"/>
          <w:szCs w:val="24"/>
        </w:rPr>
        <w:t>6</w:t>
      </w:r>
      <w:r w:rsidR="00E62290" w:rsidRPr="0061497D">
        <w:rPr>
          <w:rFonts w:ascii="Times New Roman" w:hAnsi="Times New Roman" w:cs="Times New Roman"/>
          <w:sz w:val="24"/>
          <w:szCs w:val="24"/>
        </w:rPr>
        <w:t xml:space="preserve"> </w:t>
      </w:r>
      <w:r w:rsidR="00E06D71" w:rsidRPr="0061497D">
        <w:rPr>
          <w:rFonts w:ascii="Times New Roman" w:hAnsi="Times New Roman" w:cs="Times New Roman"/>
          <w:b/>
          <w:sz w:val="24"/>
          <w:szCs w:val="24"/>
        </w:rPr>
        <w:t>меся</w:t>
      </w:r>
      <w:r w:rsidR="00321900" w:rsidRPr="0061497D">
        <w:rPr>
          <w:rFonts w:ascii="Times New Roman" w:hAnsi="Times New Roman" w:cs="Times New Roman"/>
          <w:b/>
          <w:sz w:val="24"/>
          <w:szCs w:val="24"/>
        </w:rPr>
        <w:t>ц</w:t>
      </w:r>
      <w:r w:rsidR="00E06D71" w:rsidRPr="0061497D">
        <w:rPr>
          <w:rFonts w:ascii="Times New Roman" w:hAnsi="Times New Roman" w:cs="Times New Roman"/>
          <w:b/>
          <w:sz w:val="24"/>
          <w:szCs w:val="24"/>
        </w:rPr>
        <w:t>ев</w:t>
      </w:r>
      <w:r w:rsidRPr="0061497D">
        <w:rPr>
          <w:rFonts w:ascii="Times New Roman" w:hAnsi="Times New Roman" w:cs="Times New Roman"/>
          <w:sz w:val="24"/>
          <w:szCs w:val="24"/>
        </w:rPr>
        <w:t xml:space="preserve"> со дня изготовления.</w:t>
      </w:r>
    </w:p>
    <w:p w14:paraId="32B7E303" w14:textId="77777777" w:rsidR="00454ED3" w:rsidRPr="0061497D" w:rsidRDefault="00454ED3" w:rsidP="00454ED3">
      <w:pPr>
        <w:pStyle w:val="10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38CC307" w14:textId="77777777" w:rsidR="00454ED3" w:rsidRPr="0061497D" w:rsidRDefault="00454ED3" w:rsidP="00454ED3">
      <w:pPr>
        <w:pStyle w:val="10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61497D">
        <w:rPr>
          <w:rFonts w:ascii="Times New Roman" w:hAnsi="Times New Roman" w:cs="Times New Roman"/>
          <w:b/>
          <w:sz w:val="24"/>
          <w:szCs w:val="24"/>
        </w:rPr>
        <w:t>Тара</w:t>
      </w:r>
    </w:p>
    <w:p w14:paraId="5A22D4AF" w14:textId="77777777" w:rsidR="00454ED3" w:rsidRPr="0061497D" w:rsidRDefault="00454ED3" w:rsidP="006B5621">
      <w:pPr>
        <w:pStyle w:val="10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61497D">
        <w:rPr>
          <w:rFonts w:ascii="Times New Roman" w:hAnsi="Times New Roman" w:cs="Times New Roman"/>
          <w:sz w:val="24"/>
          <w:szCs w:val="24"/>
        </w:rPr>
        <w:t xml:space="preserve">Тара </w:t>
      </w:r>
      <w:r w:rsidR="00BB487E" w:rsidRPr="0061497D">
        <w:rPr>
          <w:rFonts w:ascii="Times New Roman" w:hAnsi="Times New Roman" w:cs="Times New Roman"/>
          <w:b/>
          <w:sz w:val="24"/>
          <w:szCs w:val="24"/>
        </w:rPr>
        <w:t>2</w:t>
      </w:r>
      <w:r w:rsidR="00842407" w:rsidRPr="0061497D">
        <w:rPr>
          <w:rFonts w:ascii="Times New Roman" w:hAnsi="Times New Roman" w:cs="Times New Roman"/>
          <w:b/>
          <w:sz w:val="24"/>
          <w:szCs w:val="24"/>
        </w:rPr>
        <w:t>4</w:t>
      </w:r>
      <w:r w:rsidR="006D7A29" w:rsidRPr="006149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97D">
        <w:rPr>
          <w:rFonts w:ascii="Times New Roman" w:hAnsi="Times New Roman" w:cs="Times New Roman"/>
          <w:b/>
          <w:sz w:val="24"/>
          <w:szCs w:val="24"/>
        </w:rPr>
        <w:t>кг</w:t>
      </w:r>
      <w:r w:rsidRPr="00614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6220F" w14:textId="77777777" w:rsidR="00454ED3" w:rsidRPr="0061497D" w:rsidRDefault="00454ED3" w:rsidP="00454ED3">
      <w:pPr>
        <w:pStyle w:val="10"/>
        <w:ind w:hanging="2"/>
        <w:jc w:val="both"/>
        <w:rPr>
          <w:sz w:val="24"/>
          <w:szCs w:val="24"/>
        </w:rPr>
      </w:pPr>
      <w:r w:rsidRPr="0061497D">
        <w:rPr>
          <w:b/>
          <w:sz w:val="24"/>
          <w:szCs w:val="24"/>
        </w:rPr>
        <w:t xml:space="preserve">Внимание! </w:t>
      </w:r>
    </w:p>
    <w:p w14:paraId="6E953CD0" w14:textId="77777777" w:rsidR="00454ED3" w:rsidRPr="0061497D" w:rsidRDefault="00454ED3" w:rsidP="00454ED3">
      <w:pPr>
        <w:pStyle w:val="10"/>
        <w:numPr>
          <w:ilvl w:val="0"/>
          <w:numId w:val="48"/>
        </w:numPr>
        <w:ind w:hanging="360"/>
        <w:jc w:val="both"/>
        <w:rPr>
          <w:sz w:val="24"/>
          <w:szCs w:val="24"/>
        </w:rPr>
      </w:pPr>
      <w:r w:rsidRPr="0061497D">
        <w:rPr>
          <w:b/>
          <w:sz w:val="24"/>
          <w:szCs w:val="24"/>
        </w:rPr>
        <w:t xml:space="preserve">Поставляется в литографированной таре! </w:t>
      </w:r>
    </w:p>
    <w:p w14:paraId="6E4AED92" w14:textId="77777777" w:rsidR="00454ED3" w:rsidRPr="0061497D" w:rsidRDefault="00454ED3" w:rsidP="00454ED3">
      <w:pPr>
        <w:pStyle w:val="10"/>
        <w:numPr>
          <w:ilvl w:val="0"/>
          <w:numId w:val="48"/>
        </w:numPr>
        <w:ind w:hanging="360"/>
        <w:jc w:val="both"/>
        <w:rPr>
          <w:sz w:val="24"/>
          <w:szCs w:val="24"/>
        </w:rPr>
      </w:pPr>
      <w:r w:rsidRPr="0061497D">
        <w:rPr>
          <w:b/>
          <w:sz w:val="24"/>
          <w:szCs w:val="24"/>
        </w:rPr>
        <w:t>Этикетка оснащена защитными элементами от подделок!</w:t>
      </w:r>
    </w:p>
    <w:p w14:paraId="4B88FD8A" w14:textId="77777777" w:rsidR="00454ED3" w:rsidRDefault="00454ED3" w:rsidP="00454ED3">
      <w:pPr>
        <w:pStyle w:val="10"/>
        <w:rPr>
          <w:sz w:val="24"/>
          <w:szCs w:val="24"/>
        </w:rPr>
      </w:pPr>
    </w:p>
    <w:p w14:paraId="61736894" w14:textId="77777777" w:rsidR="00454ED3" w:rsidRDefault="00454ED3" w:rsidP="00454ED3">
      <w:pPr>
        <w:pStyle w:val="10"/>
        <w:rPr>
          <w:sz w:val="24"/>
          <w:szCs w:val="24"/>
        </w:rPr>
      </w:pPr>
    </w:p>
    <w:p w14:paraId="237FE09E" w14:textId="77777777" w:rsidR="00454ED3" w:rsidRDefault="00454ED3" w:rsidP="00454ED3">
      <w:pPr>
        <w:pStyle w:val="10"/>
        <w:rPr>
          <w:sz w:val="24"/>
          <w:szCs w:val="24"/>
        </w:rPr>
      </w:pPr>
    </w:p>
    <w:p w14:paraId="7BD8C19F" w14:textId="77777777" w:rsidR="00FB2109" w:rsidRPr="00454ED3" w:rsidRDefault="00FB2109" w:rsidP="00454ED3"/>
    <w:sectPr w:rsidR="00FB2109" w:rsidRPr="00454ED3" w:rsidSect="00B565B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325BF" w14:textId="77777777" w:rsidR="00CC261E" w:rsidRDefault="00CC261E" w:rsidP="00B565B0">
      <w:r>
        <w:separator/>
      </w:r>
    </w:p>
  </w:endnote>
  <w:endnote w:type="continuationSeparator" w:id="0">
    <w:p w14:paraId="22A2A4E0" w14:textId="77777777" w:rsidR="00CC261E" w:rsidRDefault="00CC261E" w:rsidP="00B5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scadia Mono SemiBold">
    <w:altName w:val="Courier New"/>
    <w:panose1 w:val="020B0609020000020004"/>
    <w:charset w:val="CC"/>
    <w:family w:val="modern"/>
    <w:pitch w:val="fixed"/>
    <w:sig w:usb0="A1002AFF" w:usb1="C200F9FB" w:usb2="0004002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5246" w14:textId="77777777" w:rsidR="0018118F" w:rsidRDefault="00DB3D72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8BA0FB" wp14:editId="1EAB794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63EE4E7" id="Прямоугольник 452" o:spid="_x0000_s1026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7E0302" w:rsidRPr="007E0302">
      <w:rPr>
        <w:color w:val="5B9BD5"/>
      </w:rPr>
      <w:t xml:space="preserve"> </w:t>
    </w:r>
    <w:r w:rsidR="007E0302" w:rsidRPr="007E0302">
      <w:rPr>
        <w:rFonts w:ascii="Courier New" w:hAnsi="Courier New"/>
        <w:color w:val="5B9BD5"/>
        <w:sz w:val="20"/>
        <w:szCs w:val="20"/>
      </w:rPr>
      <w:t xml:space="preserve">Стр. </w:t>
    </w:r>
    <w:r w:rsidR="007E0302" w:rsidRPr="007E0302">
      <w:rPr>
        <w:rFonts w:ascii="Wingdings" w:hAnsi="Wingdings"/>
        <w:color w:val="5B9BD5"/>
        <w:sz w:val="20"/>
        <w:szCs w:val="20"/>
      </w:rPr>
      <w:fldChar w:fldCharType="begin"/>
    </w:r>
    <w:r w:rsidR="007E0302" w:rsidRPr="007E0302">
      <w:rPr>
        <w:color w:val="5B9BD5"/>
        <w:sz w:val="20"/>
        <w:szCs w:val="20"/>
      </w:rPr>
      <w:instrText>PAGE    \* MERGEFORMAT</w:instrText>
    </w:r>
    <w:r w:rsidR="007E0302" w:rsidRPr="007E0302">
      <w:rPr>
        <w:rFonts w:ascii="Wingdings" w:hAnsi="Wingdings"/>
        <w:color w:val="5B9BD5"/>
        <w:sz w:val="20"/>
        <w:szCs w:val="20"/>
      </w:rPr>
      <w:fldChar w:fldCharType="separate"/>
    </w:r>
    <w:r w:rsidR="006B5621" w:rsidRPr="006B5621">
      <w:rPr>
        <w:rFonts w:ascii="Courier New" w:hAnsi="Courier New"/>
        <w:noProof/>
        <w:color w:val="5B9BD5"/>
        <w:sz w:val="20"/>
        <w:szCs w:val="20"/>
      </w:rPr>
      <w:t>3</w:t>
    </w:r>
    <w:r w:rsidR="007E0302" w:rsidRPr="007E0302">
      <w:rPr>
        <w:rFonts w:ascii="Courier New" w:hAnsi="Courier New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267A" w14:textId="77777777" w:rsidR="00CC261E" w:rsidRDefault="00CC261E" w:rsidP="00B565B0">
      <w:r>
        <w:separator/>
      </w:r>
    </w:p>
  </w:footnote>
  <w:footnote w:type="continuationSeparator" w:id="0">
    <w:p w14:paraId="163CEE88" w14:textId="77777777" w:rsidR="00CC261E" w:rsidRDefault="00CC261E" w:rsidP="00B5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E8B1" w14:textId="77777777" w:rsidR="00B565B0" w:rsidRDefault="00DB3D72" w:rsidP="00B565B0">
    <w:pPr>
      <w:pStyle w:val="a9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BB3AAFD" wp14:editId="16B39C9B">
          <wp:simplePos x="0" y="0"/>
          <wp:positionH relativeFrom="column">
            <wp:posOffset>-273050</wp:posOffset>
          </wp:positionH>
          <wp:positionV relativeFrom="paragraph">
            <wp:posOffset>-360045</wp:posOffset>
          </wp:positionV>
          <wp:extent cx="7209155" cy="1219835"/>
          <wp:effectExtent l="0" t="0" r="0" b="0"/>
          <wp:wrapNone/>
          <wp:docPr id="1" name="Рисунок 1" descr="Новая шапка Краск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ая шапка Краск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155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CD0FA" w14:textId="77777777" w:rsidR="0018118F" w:rsidRDefault="0018118F" w:rsidP="00B565B0">
    <w:pPr>
      <w:pStyle w:val="a9"/>
    </w:pPr>
  </w:p>
  <w:p w14:paraId="7319D844" w14:textId="77777777" w:rsidR="0018118F" w:rsidRDefault="0018118F" w:rsidP="00B565B0">
    <w:pPr>
      <w:pStyle w:val="a9"/>
    </w:pPr>
  </w:p>
  <w:p w14:paraId="418A938D" w14:textId="77777777" w:rsidR="0018118F" w:rsidRDefault="0018118F" w:rsidP="00B565B0">
    <w:pPr>
      <w:pStyle w:val="a9"/>
    </w:pPr>
  </w:p>
  <w:p w14:paraId="7C4B62F5" w14:textId="77777777" w:rsidR="00B565B0" w:rsidRDefault="00B565B0" w:rsidP="00B565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cs="Cascadia Mono SemiBold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78" w:hanging="360"/>
      </w:pPr>
      <w:rPr>
        <w:rFonts w:ascii="Cascadia Mono SemiBold" w:hAnsi="Cascadia Mono SemiBold" w:cs="Cascadia Mono SemiBold" w:hint="default"/>
      </w:rPr>
    </w:lvl>
  </w:abstractNum>
  <w:abstractNum w:abstractNumId="2" w15:restartNumberingAfterBreak="0">
    <w:nsid w:val="00000004"/>
    <w:multiLevelType w:val="multi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cs="Cascadia Mono SemiBold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Cascadia Mono SemiBold" w:hAnsi="Cascadia Mono SemiBold" w:cs="Cascadia Mono SemiBold" w:hint="default"/>
      </w:rPr>
    </w:lvl>
  </w:abstractNum>
  <w:abstractNum w:abstractNumId="4" w15:restartNumberingAfterBreak="0">
    <w:nsid w:val="003A636B"/>
    <w:multiLevelType w:val="hybridMultilevel"/>
    <w:tmpl w:val="B80C1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scadia Mono SemiBold" w:hAnsi="Cascadia Mono Semi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scadia Mono SemiBold" w:hAnsi="Cascadia Mono SemiBold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scadia Mono SemiBold" w:hAnsi="Cascadia Mono SemiBold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34C3179"/>
    <w:multiLevelType w:val="multilevel"/>
    <w:tmpl w:val="78828DA4"/>
    <w:lvl w:ilvl="0">
      <w:start w:val="1"/>
      <w:numFmt w:val="bullet"/>
      <w:lvlText w:val="●"/>
      <w:lvlJc w:val="left"/>
      <w:pPr>
        <w:ind w:left="720" w:firstLine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ourier New" w:eastAsia="Courier New" w:hAnsi="Courier New" w:cs="Courier New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Courier New" w:eastAsia="Courier New" w:hAnsi="Courier New" w:cs="Courier New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ourier New" w:eastAsia="Courier New" w:hAnsi="Courier New" w:cs="Courier New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Courier New" w:eastAsia="Courier New" w:hAnsi="Courier New" w:cs="Courier New"/>
      </w:rPr>
    </w:lvl>
  </w:abstractNum>
  <w:abstractNum w:abstractNumId="6" w15:restartNumberingAfterBreak="0">
    <w:nsid w:val="038A6DA2"/>
    <w:multiLevelType w:val="hybridMultilevel"/>
    <w:tmpl w:val="60C6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scadia Mono SemiBold" w:hAnsi="Cascadia Mono Semi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scadia Mono SemiBold" w:hAnsi="Cascadia Mono SemiBold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scadia Mono SemiBold" w:hAnsi="Cascadia Mono SemiBold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69A762A"/>
    <w:multiLevelType w:val="hybridMultilevel"/>
    <w:tmpl w:val="17F8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scadia Mono SemiBold" w:hAnsi="Cascadia Mono Semi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scadia Mono SemiBold" w:hAnsi="Cascadia Mono SemiBold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scadia Mono SemiBold" w:hAnsi="Cascadia Mono SemiBold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9DB4CF0"/>
    <w:multiLevelType w:val="multilevel"/>
    <w:tmpl w:val="A14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0D4D1A"/>
    <w:multiLevelType w:val="multilevel"/>
    <w:tmpl w:val="422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E748FF"/>
    <w:multiLevelType w:val="multilevel"/>
    <w:tmpl w:val="694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AE5139"/>
    <w:multiLevelType w:val="multilevel"/>
    <w:tmpl w:val="A15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7E2070"/>
    <w:multiLevelType w:val="multilevel"/>
    <w:tmpl w:val="3DEAA226"/>
    <w:lvl w:ilvl="0">
      <w:start w:val="1"/>
      <w:numFmt w:val="bullet"/>
      <w:lvlText w:val="●"/>
      <w:lvlJc w:val="left"/>
      <w:pPr>
        <w:ind w:left="720" w:firstLine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Courier New" w:eastAsia="Courier New" w:hAnsi="Courier New" w:cs="Courier New"/>
        <w:sz w:val="20"/>
        <w:szCs w:val="20"/>
        <w:vertAlign w:val="baseline"/>
      </w:rPr>
    </w:lvl>
  </w:abstractNum>
  <w:abstractNum w:abstractNumId="13" w15:restartNumberingAfterBreak="0">
    <w:nsid w:val="1DC673E0"/>
    <w:multiLevelType w:val="hybridMultilevel"/>
    <w:tmpl w:val="4DF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scadia Mono SemiBold" w:hAnsi="Cascadia Mono Semi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scadia Mono SemiBold" w:hAnsi="Cascadia Mono SemiBold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scadia Mono SemiBold" w:hAnsi="Cascadia Mono SemiBold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FB650C0"/>
    <w:multiLevelType w:val="multilevel"/>
    <w:tmpl w:val="3710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0B4931"/>
    <w:multiLevelType w:val="multilevel"/>
    <w:tmpl w:val="430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2569F8"/>
    <w:multiLevelType w:val="multilevel"/>
    <w:tmpl w:val="18B4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BE5093"/>
    <w:multiLevelType w:val="hybridMultilevel"/>
    <w:tmpl w:val="6C62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scadia Mono SemiBold" w:hAnsi="Cascadia Mono SemiBold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scadia Mono SemiBold" w:hAnsi="Cascadia Mono SemiBold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E001AD"/>
    <w:multiLevelType w:val="multilevel"/>
    <w:tmpl w:val="09320174"/>
    <w:lvl w:ilvl="0">
      <w:start w:val="1"/>
      <w:numFmt w:val="bullet"/>
      <w:lvlText w:val="●"/>
      <w:lvlJc w:val="left"/>
      <w:pPr>
        <w:ind w:left="718" w:firstLine="358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38" w:firstLine="1078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8" w:firstLine="1798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bullet"/>
      <w:lvlText w:val="●"/>
      <w:lvlJc w:val="left"/>
      <w:pPr>
        <w:ind w:left="2878" w:firstLine="2518"/>
      </w:pPr>
      <w:rPr>
        <w:rFonts w:ascii="Courier New" w:eastAsia="Courier New" w:hAnsi="Courier New" w:cs="Courier New"/>
        <w:vertAlign w:val="baseline"/>
      </w:rPr>
    </w:lvl>
    <w:lvl w:ilvl="4">
      <w:start w:val="1"/>
      <w:numFmt w:val="bullet"/>
      <w:lvlText w:val="o"/>
      <w:lvlJc w:val="left"/>
      <w:pPr>
        <w:ind w:left="3598" w:firstLine="3238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8" w:firstLine="3958"/>
      </w:pPr>
      <w:rPr>
        <w:rFonts w:ascii="Courier New" w:eastAsia="Courier New" w:hAnsi="Courier New" w:cs="Courier New"/>
        <w:vertAlign w:val="baseline"/>
      </w:rPr>
    </w:lvl>
    <w:lvl w:ilvl="6">
      <w:start w:val="1"/>
      <w:numFmt w:val="bullet"/>
      <w:lvlText w:val="●"/>
      <w:lvlJc w:val="left"/>
      <w:pPr>
        <w:ind w:left="5038" w:firstLine="4678"/>
      </w:pPr>
      <w:rPr>
        <w:rFonts w:ascii="Courier New" w:eastAsia="Courier New" w:hAnsi="Courier New" w:cs="Courier New"/>
        <w:vertAlign w:val="baseline"/>
      </w:rPr>
    </w:lvl>
    <w:lvl w:ilvl="7">
      <w:start w:val="1"/>
      <w:numFmt w:val="bullet"/>
      <w:lvlText w:val="o"/>
      <w:lvlJc w:val="left"/>
      <w:pPr>
        <w:ind w:left="5758" w:firstLine="5398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8" w:firstLine="6118"/>
      </w:pPr>
      <w:rPr>
        <w:rFonts w:ascii="Courier New" w:eastAsia="Courier New" w:hAnsi="Courier New" w:cs="Courier New"/>
        <w:vertAlign w:val="baseline"/>
      </w:rPr>
    </w:lvl>
  </w:abstractNum>
  <w:abstractNum w:abstractNumId="19" w15:restartNumberingAfterBreak="0">
    <w:nsid w:val="2CBD1A05"/>
    <w:multiLevelType w:val="multilevel"/>
    <w:tmpl w:val="B4F8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FE194D"/>
    <w:multiLevelType w:val="multilevel"/>
    <w:tmpl w:val="96D2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CF7770"/>
    <w:multiLevelType w:val="multilevel"/>
    <w:tmpl w:val="A6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6350DB"/>
    <w:multiLevelType w:val="multilevel"/>
    <w:tmpl w:val="393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330099"/>
    <w:multiLevelType w:val="multilevel"/>
    <w:tmpl w:val="2D0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5800DB"/>
    <w:multiLevelType w:val="multilevel"/>
    <w:tmpl w:val="E3CCC532"/>
    <w:lvl w:ilvl="0">
      <w:start w:val="1"/>
      <w:numFmt w:val="bullet"/>
      <w:lvlText w:val="●"/>
      <w:lvlJc w:val="left"/>
      <w:pPr>
        <w:ind w:left="718" w:firstLine="1076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38" w:firstLine="251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8" w:firstLine="3956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bullet"/>
      <w:lvlText w:val="●"/>
      <w:lvlJc w:val="left"/>
      <w:pPr>
        <w:ind w:left="2878" w:firstLine="5396"/>
      </w:pPr>
      <w:rPr>
        <w:rFonts w:ascii="Courier New" w:eastAsia="Courier New" w:hAnsi="Courier New" w:cs="Courier New"/>
        <w:vertAlign w:val="baseline"/>
      </w:rPr>
    </w:lvl>
    <w:lvl w:ilvl="4">
      <w:start w:val="1"/>
      <w:numFmt w:val="bullet"/>
      <w:lvlText w:val="o"/>
      <w:lvlJc w:val="left"/>
      <w:pPr>
        <w:ind w:left="3598" w:firstLine="6836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8" w:firstLine="8276"/>
      </w:pPr>
      <w:rPr>
        <w:rFonts w:ascii="Courier New" w:eastAsia="Courier New" w:hAnsi="Courier New" w:cs="Courier New"/>
        <w:vertAlign w:val="baseline"/>
      </w:rPr>
    </w:lvl>
    <w:lvl w:ilvl="6">
      <w:start w:val="1"/>
      <w:numFmt w:val="bullet"/>
      <w:lvlText w:val="●"/>
      <w:lvlJc w:val="left"/>
      <w:pPr>
        <w:ind w:left="5038" w:firstLine="9716"/>
      </w:pPr>
      <w:rPr>
        <w:rFonts w:ascii="Courier New" w:eastAsia="Courier New" w:hAnsi="Courier New" w:cs="Courier New"/>
        <w:vertAlign w:val="baseline"/>
      </w:rPr>
    </w:lvl>
    <w:lvl w:ilvl="7">
      <w:start w:val="1"/>
      <w:numFmt w:val="bullet"/>
      <w:lvlText w:val="o"/>
      <w:lvlJc w:val="left"/>
      <w:pPr>
        <w:ind w:left="5758" w:firstLine="11156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8" w:firstLine="12596"/>
      </w:pPr>
      <w:rPr>
        <w:rFonts w:ascii="Courier New" w:eastAsia="Courier New" w:hAnsi="Courier New" w:cs="Courier New"/>
        <w:vertAlign w:val="baseline"/>
      </w:rPr>
    </w:lvl>
  </w:abstractNum>
  <w:abstractNum w:abstractNumId="25" w15:restartNumberingAfterBreak="0">
    <w:nsid w:val="469E6AD9"/>
    <w:multiLevelType w:val="multilevel"/>
    <w:tmpl w:val="A8E4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B20AC1"/>
    <w:multiLevelType w:val="multilevel"/>
    <w:tmpl w:val="99F6E4D2"/>
    <w:lvl w:ilvl="0">
      <w:start w:val="1"/>
      <w:numFmt w:val="bullet"/>
      <w:lvlText w:val="●"/>
      <w:lvlJc w:val="left"/>
      <w:pPr>
        <w:ind w:left="718" w:firstLine="358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38" w:firstLine="1078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8" w:firstLine="1798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bullet"/>
      <w:lvlText w:val="●"/>
      <w:lvlJc w:val="left"/>
      <w:pPr>
        <w:ind w:left="2878" w:firstLine="2518"/>
      </w:pPr>
      <w:rPr>
        <w:rFonts w:ascii="Courier New" w:eastAsia="Courier New" w:hAnsi="Courier New" w:cs="Courier New"/>
        <w:vertAlign w:val="baseline"/>
      </w:rPr>
    </w:lvl>
    <w:lvl w:ilvl="4">
      <w:start w:val="1"/>
      <w:numFmt w:val="bullet"/>
      <w:lvlText w:val="o"/>
      <w:lvlJc w:val="left"/>
      <w:pPr>
        <w:ind w:left="3598" w:firstLine="3238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8" w:firstLine="3958"/>
      </w:pPr>
      <w:rPr>
        <w:rFonts w:ascii="Courier New" w:eastAsia="Courier New" w:hAnsi="Courier New" w:cs="Courier New"/>
        <w:vertAlign w:val="baseline"/>
      </w:rPr>
    </w:lvl>
    <w:lvl w:ilvl="6">
      <w:start w:val="1"/>
      <w:numFmt w:val="bullet"/>
      <w:lvlText w:val="●"/>
      <w:lvlJc w:val="left"/>
      <w:pPr>
        <w:ind w:left="5038" w:firstLine="4678"/>
      </w:pPr>
      <w:rPr>
        <w:rFonts w:ascii="Courier New" w:eastAsia="Courier New" w:hAnsi="Courier New" w:cs="Courier New"/>
        <w:vertAlign w:val="baseline"/>
      </w:rPr>
    </w:lvl>
    <w:lvl w:ilvl="7">
      <w:start w:val="1"/>
      <w:numFmt w:val="bullet"/>
      <w:lvlText w:val="o"/>
      <w:lvlJc w:val="left"/>
      <w:pPr>
        <w:ind w:left="5758" w:firstLine="5398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8" w:firstLine="6118"/>
      </w:pPr>
      <w:rPr>
        <w:rFonts w:ascii="Courier New" w:eastAsia="Courier New" w:hAnsi="Courier New" w:cs="Courier New"/>
        <w:vertAlign w:val="baseline"/>
      </w:rPr>
    </w:lvl>
  </w:abstractNum>
  <w:abstractNum w:abstractNumId="27" w15:restartNumberingAfterBreak="0">
    <w:nsid w:val="4A741113"/>
    <w:multiLevelType w:val="hybridMultilevel"/>
    <w:tmpl w:val="4E801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scadia Mono SemiBold" w:hAnsi="Cascadia Mono Semi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scadia Mono SemiBold" w:hAnsi="Cascadia Mono SemiBold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scadia Mono SemiBold" w:hAnsi="Cascadia Mono SemiBold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C367134"/>
    <w:multiLevelType w:val="multilevel"/>
    <w:tmpl w:val="2F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9F170E"/>
    <w:multiLevelType w:val="multilevel"/>
    <w:tmpl w:val="696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E06BE4"/>
    <w:multiLevelType w:val="multilevel"/>
    <w:tmpl w:val="8C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F279A3"/>
    <w:multiLevelType w:val="multilevel"/>
    <w:tmpl w:val="8C24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687CCE"/>
    <w:multiLevelType w:val="multilevel"/>
    <w:tmpl w:val="798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FD35ED5"/>
    <w:multiLevelType w:val="multilevel"/>
    <w:tmpl w:val="9FD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336129"/>
    <w:multiLevelType w:val="multilevel"/>
    <w:tmpl w:val="4D4C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7B0FB8"/>
    <w:multiLevelType w:val="hybridMultilevel"/>
    <w:tmpl w:val="80302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Cascadia Mono SemiBold" w:hAnsi="Cascadia Mono SemiBold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Cascadia Mono SemiBold" w:hAnsi="Cascadia Mono SemiBold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Cascadia Mono SemiBold" w:hAnsi="Cascadia Mono SemiBold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36" w15:restartNumberingAfterBreak="0">
    <w:nsid w:val="629655F7"/>
    <w:multiLevelType w:val="hybridMultilevel"/>
    <w:tmpl w:val="E788D1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scadia Mono SemiBold" w:hAnsi="Cascadia Mono SemiBold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scadia Mono SemiBold" w:hAnsi="Cascadia Mono SemiBold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6296E42"/>
    <w:multiLevelType w:val="hybridMultilevel"/>
    <w:tmpl w:val="ED5EB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scadia Mono SemiBold" w:hAnsi="Cascadia Mono SemiBold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scadia Mono SemiBold" w:hAnsi="Cascadia Mono SemiBold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93568B7"/>
    <w:multiLevelType w:val="hybridMultilevel"/>
    <w:tmpl w:val="156C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scadia Mono SemiBold" w:hAnsi="Cascadia Mono Semi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scadia Mono SemiBold" w:hAnsi="Cascadia Mono SemiBold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scadia Mono SemiBold" w:hAnsi="Cascadia Mono SemiBold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B306458"/>
    <w:multiLevelType w:val="multilevel"/>
    <w:tmpl w:val="B8CCD8F6"/>
    <w:lvl w:ilvl="0">
      <w:start w:val="1"/>
      <w:numFmt w:val="bullet"/>
      <w:lvlText w:val="●"/>
      <w:lvlJc w:val="left"/>
      <w:pPr>
        <w:ind w:left="720" w:firstLine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ourier New" w:eastAsia="Courier New" w:hAnsi="Courier New" w:cs="Courier New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Courier New" w:eastAsia="Courier New" w:hAnsi="Courier New" w:cs="Courier New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ourier New" w:eastAsia="Courier New" w:hAnsi="Courier New" w:cs="Courier New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Courier New" w:eastAsia="Courier New" w:hAnsi="Courier New" w:cs="Courier New"/>
        <w:vertAlign w:val="baseline"/>
      </w:rPr>
    </w:lvl>
  </w:abstractNum>
  <w:abstractNum w:abstractNumId="40" w15:restartNumberingAfterBreak="0">
    <w:nsid w:val="6B696AA2"/>
    <w:multiLevelType w:val="multilevel"/>
    <w:tmpl w:val="2B8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BB301DE"/>
    <w:multiLevelType w:val="multilevel"/>
    <w:tmpl w:val="A44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5366DD"/>
    <w:multiLevelType w:val="hybridMultilevel"/>
    <w:tmpl w:val="5D54B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scadia Mono SemiBold" w:hAnsi="Cascadia Mono Semi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scadia Mono SemiBold" w:hAnsi="Cascadia Mono SemiBold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scadia Mono SemiBold" w:hAnsi="Cascadia Mono SemiBold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8B80741"/>
    <w:multiLevelType w:val="multilevel"/>
    <w:tmpl w:val="E22650FC"/>
    <w:lvl w:ilvl="0">
      <w:start w:val="1"/>
      <w:numFmt w:val="bullet"/>
      <w:lvlText w:val="●"/>
      <w:lvlJc w:val="left"/>
      <w:pPr>
        <w:ind w:left="720" w:firstLine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Courier New" w:eastAsia="Courier New" w:hAnsi="Courier New" w:cs="Courier New"/>
        <w:sz w:val="20"/>
        <w:szCs w:val="20"/>
        <w:vertAlign w:val="baseline"/>
      </w:rPr>
    </w:lvl>
  </w:abstractNum>
  <w:abstractNum w:abstractNumId="44" w15:restartNumberingAfterBreak="0">
    <w:nsid w:val="79A27E0D"/>
    <w:multiLevelType w:val="multilevel"/>
    <w:tmpl w:val="F7A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A736E51"/>
    <w:multiLevelType w:val="hybridMultilevel"/>
    <w:tmpl w:val="24320D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Cascadia Mono SemiBold" w:hAnsi="Cascadia Mono SemiBold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Cascadia Mono SemiBold" w:hAnsi="Cascadia Mono SemiBold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Cascadia Mono SemiBold" w:hAnsi="Cascadia Mono SemiBold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Symbol" w:hAnsi="Symbol" w:hint="default"/>
      </w:rPr>
    </w:lvl>
  </w:abstractNum>
  <w:abstractNum w:abstractNumId="46" w15:restartNumberingAfterBreak="0">
    <w:nsid w:val="7AAE2F8B"/>
    <w:multiLevelType w:val="multilevel"/>
    <w:tmpl w:val="526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7C624D"/>
    <w:multiLevelType w:val="multilevel"/>
    <w:tmpl w:val="F1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E7D6161"/>
    <w:multiLevelType w:val="multilevel"/>
    <w:tmpl w:val="40A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scadia Mono SemiBold" w:hAnsi="Cascadia Mono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6"/>
  </w:num>
  <w:num w:numId="3">
    <w:abstractNumId w:val="41"/>
  </w:num>
  <w:num w:numId="4">
    <w:abstractNumId w:val="28"/>
  </w:num>
  <w:num w:numId="5">
    <w:abstractNumId w:val="47"/>
  </w:num>
  <w:num w:numId="6">
    <w:abstractNumId w:val="40"/>
  </w:num>
  <w:num w:numId="7">
    <w:abstractNumId w:val="48"/>
  </w:num>
  <w:num w:numId="8">
    <w:abstractNumId w:val="9"/>
  </w:num>
  <w:num w:numId="9">
    <w:abstractNumId w:val="30"/>
  </w:num>
  <w:num w:numId="10">
    <w:abstractNumId w:val="44"/>
  </w:num>
  <w:num w:numId="11">
    <w:abstractNumId w:val="11"/>
  </w:num>
  <w:num w:numId="12">
    <w:abstractNumId w:val="32"/>
  </w:num>
  <w:num w:numId="13">
    <w:abstractNumId w:val="21"/>
  </w:num>
  <w:num w:numId="14">
    <w:abstractNumId w:val="22"/>
  </w:num>
  <w:num w:numId="15">
    <w:abstractNumId w:val="7"/>
  </w:num>
  <w:num w:numId="16">
    <w:abstractNumId w:val="38"/>
  </w:num>
  <w:num w:numId="17">
    <w:abstractNumId w:val="3"/>
  </w:num>
  <w:num w:numId="18">
    <w:abstractNumId w:val="39"/>
  </w:num>
  <w:num w:numId="19">
    <w:abstractNumId w:val="5"/>
  </w:num>
  <w:num w:numId="20">
    <w:abstractNumId w:val="35"/>
  </w:num>
  <w:num w:numId="21">
    <w:abstractNumId w:val="24"/>
  </w:num>
  <w:num w:numId="22">
    <w:abstractNumId w:val="0"/>
  </w:num>
  <w:num w:numId="23">
    <w:abstractNumId w:val="25"/>
  </w:num>
  <w:num w:numId="24">
    <w:abstractNumId w:val="27"/>
  </w:num>
  <w:num w:numId="25">
    <w:abstractNumId w:val="34"/>
  </w:num>
  <w:num w:numId="26">
    <w:abstractNumId w:val="26"/>
  </w:num>
  <w:num w:numId="27">
    <w:abstractNumId w:val="19"/>
  </w:num>
  <w:num w:numId="28">
    <w:abstractNumId w:val="42"/>
  </w:num>
  <w:num w:numId="29">
    <w:abstractNumId w:val="23"/>
  </w:num>
  <w:num w:numId="30">
    <w:abstractNumId w:val="16"/>
  </w:num>
  <w:num w:numId="31">
    <w:abstractNumId w:val="8"/>
  </w:num>
  <w:num w:numId="32">
    <w:abstractNumId w:val="31"/>
  </w:num>
  <w:num w:numId="33">
    <w:abstractNumId w:val="29"/>
  </w:num>
  <w:num w:numId="34">
    <w:abstractNumId w:val="4"/>
  </w:num>
  <w:num w:numId="35">
    <w:abstractNumId w:val="33"/>
  </w:num>
  <w:num w:numId="36">
    <w:abstractNumId w:val="46"/>
  </w:num>
  <w:num w:numId="37">
    <w:abstractNumId w:val="14"/>
  </w:num>
  <w:num w:numId="38">
    <w:abstractNumId w:val="45"/>
  </w:num>
  <w:num w:numId="39">
    <w:abstractNumId w:val="10"/>
  </w:num>
  <w:num w:numId="40">
    <w:abstractNumId w:val="20"/>
  </w:num>
  <w:num w:numId="41">
    <w:abstractNumId w:val="15"/>
  </w:num>
  <w:num w:numId="42">
    <w:abstractNumId w:val="17"/>
  </w:num>
  <w:num w:numId="43">
    <w:abstractNumId w:val="1"/>
  </w:num>
  <w:num w:numId="44">
    <w:abstractNumId w:val="2"/>
  </w:num>
  <w:num w:numId="45">
    <w:abstractNumId w:val="36"/>
  </w:num>
  <w:num w:numId="46">
    <w:abstractNumId w:val="37"/>
  </w:num>
  <w:num w:numId="47">
    <w:abstractNumId w:val="43"/>
  </w:num>
  <w:num w:numId="48">
    <w:abstractNumId w:val="18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2B"/>
    <w:rsid w:val="000000E8"/>
    <w:rsid w:val="00001F30"/>
    <w:rsid w:val="00003D64"/>
    <w:rsid w:val="00005321"/>
    <w:rsid w:val="00020FA2"/>
    <w:rsid w:val="00022739"/>
    <w:rsid w:val="000359A3"/>
    <w:rsid w:val="00045115"/>
    <w:rsid w:val="00045D29"/>
    <w:rsid w:val="00047778"/>
    <w:rsid w:val="000500EE"/>
    <w:rsid w:val="000620C1"/>
    <w:rsid w:val="000621C5"/>
    <w:rsid w:val="000811DC"/>
    <w:rsid w:val="00081B3C"/>
    <w:rsid w:val="0009691B"/>
    <w:rsid w:val="000A08B6"/>
    <w:rsid w:val="000A6287"/>
    <w:rsid w:val="000B032D"/>
    <w:rsid w:val="000B0D43"/>
    <w:rsid w:val="000B18ED"/>
    <w:rsid w:val="000B2451"/>
    <w:rsid w:val="000C4248"/>
    <w:rsid w:val="000C6EEF"/>
    <w:rsid w:val="000C7644"/>
    <w:rsid w:val="000D08C5"/>
    <w:rsid w:val="000D1E99"/>
    <w:rsid w:val="000E252B"/>
    <w:rsid w:val="000E5391"/>
    <w:rsid w:val="000F0C95"/>
    <w:rsid w:val="000F0D6F"/>
    <w:rsid w:val="00100214"/>
    <w:rsid w:val="00112AD3"/>
    <w:rsid w:val="00113EC2"/>
    <w:rsid w:val="00117F88"/>
    <w:rsid w:val="001334E1"/>
    <w:rsid w:val="00133EF8"/>
    <w:rsid w:val="00150913"/>
    <w:rsid w:val="00173411"/>
    <w:rsid w:val="0017370C"/>
    <w:rsid w:val="00175AAC"/>
    <w:rsid w:val="00176858"/>
    <w:rsid w:val="0018118F"/>
    <w:rsid w:val="00181B9C"/>
    <w:rsid w:val="00183EFE"/>
    <w:rsid w:val="0018437F"/>
    <w:rsid w:val="00185C49"/>
    <w:rsid w:val="00187B00"/>
    <w:rsid w:val="00192486"/>
    <w:rsid w:val="00196559"/>
    <w:rsid w:val="00196B32"/>
    <w:rsid w:val="00196E41"/>
    <w:rsid w:val="001A3F41"/>
    <w:rsid w:val="001A7685"/>
    <w:rsid w:val="001B22DA"/>
    <w:rsid w:val="001B686B"/>
    <w:rsid w:val="001B7332"/>
    <w:rsid w:val="001B7575"/>
    <w:rsid w:val="001B7F09"/>
    <w:rsid w:val="001C4925"/>
    <w:rsid w:val="001C60BA"/>
    <w:rsid w:val="001C7AAA"/>
    <w:rsid w:val="001D73F7"/>
    <w:rsid w:val="001E0758"/>
    <w:rsid w:val="001E211C"/>
    <w:rsid w:val="001E23C2"/>
    <w:rsid w:val="001E721D"/>
    <w:rsid w:val="001F2E47"/>
    <w:rsid w:val="00203A06"/>
    <w:rsid w:val="0020771B"/>
    <w:rsid w:val="00213603"/>
    <w:rsid w:val="0021360B"/>
    <w:rsid w:val="00216461"/>
    <w:rsid w:val="00216DE4"/>
    <w:rsid w:val="002210B4"/>
    <w:rsid w:val="00221CE4"/>
    <w:rsid w:val="00237C3D"/>
    <w:rsid w:val="00241B81"/>
    <w:rsid w:val="00262D90"/>
    <w:rsid w:val="00267430"/>
    <w:rsid w:val="00277032"/>
    <w:rsid w:val="00286BE0"/>
    <w:rsid w:val="00293231"/>
    <w:rsid w:val="00294172"/>
    <w:rsid w:val="00295EC2"/>
    <w:rsid w:val="002A2CF4"/>
    <w:rsid w:val="002B1752"/>
    <w:rsid w:val="002C0D80"/>
    <w:rsid w:val="002C640C"/>
    <w:rsid w:val="002C6A67"/>
    <w:rsid w:val="002C78B9"/>
    <w:rsid w:val="002D57FF"/>
    <w:rsid w:val="002E3F5B"/>
    <w:rsid w:val="002F1ECC"/>
    <w:rsid w:val="002F2339"/>
    <w:rsid w:val="002F631B"/>
    <w:rsid w:val="00301205"/>
    <w:rsid w:val="003046B0"/>
    <w:rsid w:val="00306FBD"/>
    <w:rsid w:val="003124A4"/>
    <w:rsid w:val="00321900"/>
    <w:rsid w:val="00340223"/>
    <w:rsid w:val="003477A4"/>
    <w:rsid w:val="0035196D"/>
    <w:rsid w:val="00354402"/>
    <w:rsid w:val="00361BF8"/>
    <w:rsid w:val="00363BAB"/>
    <w:rsid w:val="00364E92"/>
    <w:rsid w:val="0037050C"/>
    <w:rsid w:val="00373F83"/>
    <w:rsid w:val="003B0C96"/>
    <w:rsid w:val="003B1F5A"/>
    <w:rsid w:val="003C36D0"/>
    <w:rsid w:val="003C7D66"/>
    <w:rsid w:val="003D2B5F"/>
    <w:rsid w:val="003E1701"/>
    <w:rsid w:val="003E4391"/>
    <w:rsid w:val="003F07E2"/>
    <w:rsid w:val="003F7349"/>
    <w:rsid w:val="003F74DA"/>
    <w:rsid w:val="004135A2"/>
    <w:rsid w:val="00414B9E"/>
    <w:rsid w:val="0042370A"/>
    <w:rsid w:val="00424DDE"/>
    <w:rsid w:val="00430507"/>
    <w:rsid w:val="004334FD"/>
    <w:rsid w:val="00446668"/>
    <w:rsid w:val="004529C5"/>
    <w:rsid w:val="00454ED3"/>
    <w:rsid w:val="004561F8"/>
    <w:rsid w:val="004609C4"/>
    <w:rsid w:val="00466D7B"/>
    <w:rsid w:val="0047010C"/>
    <w:rsid w:val="00476C16"/>
    <w:rsid w:val="0048675B"/>
    <w:rsid w:val="00487672"/>
    <w:rsid w:val="00487A27"/>
    <w:rsid w:val="00492CF9"/>
    <w:rsid w:val="0049302D"/>
    <w:rsid w:val="00493AE5"/>
    <w:rsid w:val="004947D0"/>
    <w:rsid w:val="004A278E"/>
    <w:rsid w:val="004A7E7B"/>
    <w:rsid w:val="004C30E6"/>
    <w:rsid w:val="004C4838"/>
    <w:rsid w:val="004C4D28"/>
    <w:rsid w:val="004D54BA"/>
    <w:rsid w:val="004E26D9"/>
    <w:rsid w:val="004E672B"/>
    <w:rsid w:val="004F67A3"/>
    <w:rsid w:val="00512A25"/>
    <w:rsid w:val="00513462"/>
    <w:rsid w:val="00514FE9"/>
    <w:rsid w:val="00522E9F"/>
    <w:rsid w:val="00534697"/>
    <w:rsid w:val="00537FB5"/>
    <w:rsid w:val="005558F5"/>
    <w:rsid w:val="00562F30"/>
    <w:rsid w:val="00562FE7"/>
    <w:rsid w:val="005677F8"/>
    <w:rsid w:val="00572A15"/>
    <w:rsid w:val="00580E2C"/>
    <w:rsid w:val="005874AC"/>
    <w:rsid w:val="00587944"/>
    <w:rsid w:val="005A1B55"/>
    <w:rsid w:val="005A7237"/>
    <w:rsid w:val="005D0120"/>
    <w:rsid w:val="005D60EC"/>
    <w:rsid w:val="005E2541"/>
    <w:rsid w:val="005E51CA"/>
    <w:rsid w:val="005E79D9"/>
    <w:rsid w:val="005F58D0"/>
    <w:rsid w:val="005F75F9"/>
    <w:rsid w:val="006007EF"/>
    <w:rsid w:val="0061497D"/>
    <w:rsid w:val="00614EC4"/>
    <w:rsid w:val="00615850"/>
    <w:rsid w:val="006263CF"/>
    <w:rsid w:val="00626FF3"/>
    <w:rsid w:val="006441F1"/>
    <w:rsid w:val="006513B0"/>
    <w:rsid w:val="0066577E"/>
    <w:rsid w:val="00682C02"/>
    <w:rsid w:val="006903D4"/>
    <w:rsid w:val="006A5431"/>
    <w:rsid w:val="006B2411"/>
    <w:rsid w:val="006B2CF8"/>
    <w:rsid w:val="006B5621"/>
    <w:rsid w:val="006B7963"/>
    <w:rsid w:val="006C09EF"/>
    <w:rsid w:val="006C22EC"/>
    <w:rsid w:val="006D002D"/>
    <w:rsid w:val="006D688B"/>
    <w:rsid w:val="006D6B55"/>
    <w:rsid w:val="006D7A29"/>
    <w:rsid w:val="006E0875"/>
    <w:rsid w:val="006E344A"/>
    <w:rsid w:val="0072110F"/>
    <w:rsid w:val="0072154E"/>
    <w:rsid w:val="007374D6"/>
    <w:rsid w:val="00740012"/>
    <w:rsid w:val="0074152E"/>
    <w:rsid w:val="00744A39"/>
    <w:rsid w:val="00744B35"/>
    <w:rsid w:val="00757C0B"/>
    <w:rsid w:val="00767B22"/>
    <w:rsid w:val="0077316F"/>
    <w:rsid w:val="007743D0"/>
    <w:rsid w:val="00774A27"/>
    <w:rsid w:val="00776FB7"/>
    <w:rsid w:val="00777DB7"/>
    <w:rsid w:val="00783147"/>
    <w:rsid w:val="007831E8"/>
    <w:rsid w:val="00795292"/>
    <w:rsid w:val="00796D4E"/>
    <w:rsid w:val="007A1C52"/>
    <w:rsid w:val="007B47E0"/>
    <w:rsid w:val="007B6DD2"/>
    <w:rsid w:val="007B70DF"/>
    <w:rsid w:val="007C62AE"/>
    <w:rsid w:val="007E0302"/>
    <w:rsid w:val="007E59ED"/>
    <w:rsid w:val="007F6B9C"/>
    <w:rsid w:val="007F7BCD"/>
    <w:rsid w:val="00801D96"/>
    <w:rsid w:val="00820F2B"/>
    <w:rsid w:val="008237AD"/>
    <w:rsid w:val="00826D08"/>
    <w:rsid w:val="008308DB"/>
    <w:rsid w:val="008332E2"/>
    <w:rsid w:val="00842407"/>
    <w:rsid w:val="00850B28"/>
    <w:rsid w:val="00864E92"/>
    <w:rsid w:val="008667D5"/>
    <w:rsid w:val="00877EDE"/>
    <w:rsid w:val="008807A1"/>
    <w:rsid w:val="00881B5E"/>
    <w:rsid w:val="0089176A"/>
    <w:rsid w:val="00896A55"/>
    <w:rsid w:val="008A1CE1"/>
    <w:rsid w:val="008B7620"/>
    <w:rsid w:val="008C225A"/>
    <w:rsid w:val="008C32E1"/>
    <w:rsid w:val="008D082A"/>
    <w:rsid w:val="008D24AE"/>
    <w:rsid w:val="008E0901"/>
    <w:rsid w:val="008E4739"/>
    <w:rsid w:val="008F13CD"/>
    <w:rsid w:val="008F5565"/>
    <w:rsid w:val="0091386E"/>
    <w:rsid w:val="00916D62"/>
    <w:rsid w:val="00921B70"/>
    <w:rsid w:val="00947346"/>
    <w:rsid w:val="00950BC0"/>
    <w:rsid w:val="00954E46"/>
    <w:rsid w:val="0095516B"/>
    <w:rsid w:val="009577BD"/>
    <w:rsid w:val="009577FA"/>
    <w:rsid w:val="00962C1A"/>
    <w:rsid w:val="00970EFA"/>
    <w:rsid w:val="00973BD9"/>
    <w:rsid w:val="0097779A"/>
    <w:rsid w:val="00977B57"/>
    <w:rsid w:val="00982DB9"/>
    <w:rsid w:val="00983D75"/>
    <w:rsid w:val="00985E46"/>
    <w:rsid w:val="009B16E7"/>
    <w:rsid w:val="009B7D7D"/>
    <w:rsid w:val="009D248B"/>
    <w:rsid w:val="009E280F"/>
    <w:rsid w:val="009E7F68"/>
    <w:rsid w:val="009F1EAC"/>
    <w:rsid w:val="009F27EF"/>
    <w:rsid w:val="009F29CB"/>
    <w:rsid w:val="009F7331"/>
    <w:rsid w:val="00A125E5"/>
    <w:rsid w:val="00A20DE3"/>
    <w:rsid w:val="00A2197C"/>
    <w:rsid w:val="00A31EE7"/>
    <w:rsid w:val="00A32A14"/>
    <w:rsid w:val="00A4250C"/>
    <w:rsid w:val="00A46582"/>
    <w:rsid w:val="00A53C93"/>
    <w:rsid w:val="00A632AF"/>
    <w:rsid w:val="00A65D03"/>
    <w:rsid w:val="00A75611"/>
    <w:rsid w:val="00A81023"/>
    <w:rsid w:val="00A938A1"/>
    <w:rsid w:val="00A93A95"/>
    <w:rsid w:val="00A96DC7"/>
    <w:rsid w:val="00AA0E36"/>
    <w:rsid w:val="00AD03E2"/>
    <w:rsid w:val="00AD5969"/>
    <w:rsid w:val="00AD5AFA"/>
    <w:rsid w:val="00AE262E"/>
    <w:rsid w:val="00AE42BA"/>
    <w:rsid w:val="00AF308C"/>
    <w:rsid w:val="00AF59C9"/>
    <w:rsid w:val="00AF6DE7"/>
    <w:rsid w:val="00B01BCD"/>
    <w:rsid w:val="00B03721"/>
    <w:rsid w:val="00B124B3"/>
    <w:rsid w:val="00B2439B"/>
    <w:rsid w:val="00B32322"/>
    <w:rsid w:val="00B37256"/>
    <w:rsid w:val="00B414EE"/>
    <w:rsid w:val="00B47AB9"/>
    <w:rsid w:val="00B51498"/>
    <w:rsid w:val="00B51B42"/>
    <w:rsid w:val="00B5306D"/>
    <w:rsid w:val="00B565B0"/>
    <w:rsid w:val="00B635A8"/>
    <w:rsid w:val="00B70A21"/>
    <w:rsid w:val="00B8462E"/>
    <w:rsid w:val="00B86386"/>
    <w:rsid w:val="00B92B8B"/>
    <w:rsid w:val="00B95D13"/>
    <w:rsid w:val="00B97153"/>
    <w:rsid w:val="00BB45A7"/>
    <w:rsid w:val="00BB487E"/>
    <w:rsid w:val="00BC0BDC"/>
    <w:rsid w:val="00BE7866"/>
    <w:rsid w:val="00BE78C7"/>
    <w:rsid w:val="00C064FB"/>
    <w:rsid w:val="00C105FD"/>
    <w:rsid w:val="00C12D7D"/>
    <w:rsid w:val="00C169C7"/>
    <w:rsid w:val="00C17F6E"/>
    <w:rsid w:val="00C23BB6"/>
    <w:rsid w:val="00C430A9"/>
    <w:rsid w:val="00C43D89"/>
    <w:rsid w:val="00C4461E"/>
    <w:rsid w:val="00C44764"/>
    <w:rsid w:val="00C4654E"/>
    <w:rsid w:val="00C52256"/>
    <w:rsid w:val="00C54D3B"/>
    <w:rsid w:val="00C57CE9"/>
    <w:rsid w:val="00C62998"/>
    <w:rsid w:val="00C73927"/>
    <w:rsid w:val="00C8149A"/>
    <w:rsid w:val="00C81CDE"/>
    <w:rsid w:val="00C9394F"/>
    <w:rsid w:val="00C96162"/>
    <w:rsid w:val="00CB38E0"/>
    <w:rsid w:val="00CC1C96"/>
    <w:rsid w:val="00CC261E"/>
    <w:rsid w:val="00CC5230"/>
    <w:rsid w:val="00CC59CF"/>
    <w:rsid w:val="00CD151A"/>
    <w:rsid w:val="00CE0D8D"/>
    <w:rsid w:val="00CE1880"/>
    <w:rsid w:val="00CE2779"/>
    <w:rsid w:val="00CF217D"/>
    <w:rsid w:val="00CF5A58"/>
    <w:rsid w:val="00D34D3A"/>
    <w:rsid w:val="00D36132"/>
    <w:rsid w:val="00D47651"/>
    <w:rsid w:val="00D56E00"/>
    <w:rsid w:val="00D60819"/>
    <w:rsid w:val="00D62800"/>
    <w:rsid w:val="00D74AA0"/>
    <w:rsid w:val="00D75222"/>
    <w:rsid w:val="00D75583"/>
    <w:rsid w:val="00D8529C"/>
    <w:rsid w:val="00D87900"/>
    <w:rsid w:val="00D90F60"/>
    <w:rsid w:val="00DA582B"/>
    <w:rsid w:val="00DB1E3F"/>
    <w:rsid w:val="00DB2AFE"/>
    <w:rsid w:val="00DB3D72"/>
    <w:rsid w:val="00DB4B38"/>
    <w:rsid w:val="00DB4FF4"/>
    <w:rsid w:val="00DB6555"/>
    <w:rsid w:val="00DC0378"/>
    <w:rsid w:val="00DC1794"/>
    <w:rsid w:val="00DC3DD0"/>
    <w:rsid w:val="00DC5CEE"/>
    <w:rsid w:val="00DD3426"/>
    <w:rsid w:val="00DE59FF"/>
    <w:rsid w:val="00DE6B89"/>
    <w:rsid w:val="00DF10C7"/>
    <w:rsid w:val="00E05E0E"/>
    <w:rsid w:val="00E06D71"/>
    <w:rsid w:val="00E07BBE"/>
    <w:rsid w:val="00E102EB"/>
    <w:rsid w:val="00E1037F"/>
    <w:rsid w:val="00E164F1"/>
    <w:rsid w:val="00E225A5"/>
    <w:rsid w:val="00E2468F"/>
    <w:rsid w:val="00E32485"/>
    <w:rsid w:val="00E472E2"/>
    <w:rsid w:val="00E57BBA"/>
    <w:rsid w:val="00E62290"/>
    <w:rsid w:val="00E628B1"/>
    <w:rsid w:val="00E649A8"/>
    <w:rsid w:val="00E75462"/>
    <w:rsid w:val="00EA0A42"/>
    <w:rsid w:val="00EA1C35"/>
    <w:rsid w:val="00EA64A4"/>
    <w:rsid w:val="00EB2941"/>
    <w:rsid w:val="00EC1DD7"/>
    <w:rsid w:val="00EE0709"/>
    <w:rsid w:val="00EE50A7"/>
    <w:rsid w:val="00EE67F7"/>
    <w:rsid w:val="00EE6B7A"/>
    <w:rsid w:val="00EF2A64"/>
    <w:rsid w:val="00EF7709"/>
    <w:rsid w:val="00F007FA"/>
    <w:rsid w:val="00F06F16"/>
    <w:rsid w:val="00F15DF8"/>
    <w:rsid w:val="00F27C73"/>
    <w:rsid w:val="00F31DDE"/>
    <w:rsid w:val="00F33D68"/>
    <w:rsid w:val="00F4672A"/>
    <w:rsid w:val="00F47BD7"/>
    <w:rsid w:val="00F54359"/>
    <w:rsid w:val="00F56538"/>
    <w:rsid w:val="00F60E34"/>
    <w:rsid w:val="00F627F7"/>
    <w:rsid w:val="00F62F35"/>
    <w:rsid w:val="00F64538"/>
    <w:rsid w:val="00F64F50"/>
    <w:rsid w:val="00F92DEB"/>
    <w:rsid w:val="00F961BE"/>
    <w:rsid w:val="00FB2109"/>
    <w:rsid w:val="00FB3E66"/>
    <w:rsid w:val="00FD7AC6"/>
    <w:rsid w:val="00FE1C69"/>
    <w:rsid w:val="00FE20BC"/>
    <w:rsid w:val="00FE25CF"/>
    <w:rsid w:val="00FE4A1E"/>
    <w:rsid w:val="00FF223E"/>
    <w:rsid w:val="00FF451F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5557FD"/>
  <w15:chartTrackingRefBased/>
  <w15:docId w15:val="{35802E2D-5C7F-44BE-8385-3DD4A00F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sz="6" w:space="4" w:color="D0DBDB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rsid w:val="000F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32AF"/>
    <w:rPr>
      <w:rFonts w:ascii="Cambria Math" w:hAnsi="Cambria Math" w:cs="Cambria Math"/>
      <w:sz w:val="16"/>
      <w:szCs w:val="16"/>
    </w:rPr>
  </w:style>
  <w:style w:type="paragraph" w:styleId="a7">
    <w:name w:val="No Spacing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6386"/>
  </w:style>
  <w:style w:type="paragraph" w:customStyle="1" w:styleId="10">
    <w:name w:val="Обычный1"/>
    <w:rsid w:val="00F60E34"/>
    <w:pPr>
      <w:widowControl w:val="0"/>
    </w:pPr>
    <w:rPr>
      <w:color w:val="000000"/>
    </w:rPr>
  </w:style>
  <w:style w:type="paragraph" w:styleId="a9">
    <w:name w:val="header"/>
    <w:basedOn w:val="a"/>
    <w:link w:val="aa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565B0"/>
    <w:rPr>
      <w:sz w:val="24"/>
      <w:szCs w:val="24"/>
    </w:rPr>
  </w:style>
  <w:style w:type="paragraph" w:styleId="ab">
    <w:name w:val="footer"/>
    <w:basedOn w:val="a"/>
    <w:link w:val="ac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5B0"/>
    <w:rPr>
      <w:sz w:val="24"/>
      <w:szCs w:val="24"/>
    </w:rPr>
  </w:style>
  <w:style w:type="paragraph" w:customStyle="1" w:styleId="fwb">
    <w:name w:val="fwb"/>
    <w:basedOn w:val="a"/>
    <w:rsid w:val="0077316F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DC3DD0"/>
    <w:pPr>
      <w:ind w:left="708"/>
    </w:pPr>
  </w:style>
  <w:style w:type="paragraph" w:customStyle="1" w:styleId="2">
    <w:name w:val="Обычный2"/>
    <w:rsid w:val="00446668"/>
    <w:pPr>
      <w:widowControl w:val="0"/>
      <w:suppressAutoHyphens/>
    </w:pPr>
    <w:rPr>
      <w:color w:val="000000"/>
      <w:lang w:eastAsia="ar-SA"/>
    </w:rPr>
  </w:style>
  <w:style w:type="paragraph" w:styleId="ae">
    <w:name w:val="Body Text"/>
    <w:basedOn w:val="a"/>
    <w:link w:val="af"/>
    <w:qFormat/>
    <w:rsid w:val="00F4672A"/>
    <w:pPr>
      <w:ind w:firstLine="567"/>
    </w:pPr>
    <w:rPr>
      <w:rFonts w:eastAsia="Wingdings"/>
      <w:color w:val="000000"/>
      <w:szCs w:val="22"/>
      <w:lang w:eastAsia="en-US"/>
    </w:rPr>
  </w:style>
  <w:style w:type="character" w:customStyle="1" w:styleId="af">
    <w:name w:val="Основной текст Знак"/>
    <w:link w:val="ae"/>
    <w:rsid w:val="00F4672A"/>
    <w:rPr>
      <w:rFonts w:eastAsia="Wingdings"/>
      <w:color w:val="000000"/>
      <w:sz w:val="24"/>
      <w:szCs w:val="22"/>
      <w:lang w:eastAsia="en-US"/>
    </w:rPr>
  </w:style>
  <w:style w:type="paragraph" w:customStyle="1" w:styleId="af0">
    <w:basedOn w:val="a"/>
    <w:next w:val="a3"/>
    <w:uiPriority w:val="99"/>
    <w:rsid w:val="00E2468F"/>
    <w:pPr>
      <w:spacing w:after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простота и удобство нанесения</vt:lpstr>
    </vt:vector>
  </TitlesOfParts>
  <Company>Microsoft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subject/>
  <dc:creator>Евгений</dc:creator>
  <cp:keywords/>
  <cp:lastModifiedBy>Aleksey Nechaev</cp:lastModifiedBy>
  <cp:revision>4</cp:revision>
  <cp:lastPrinted>2022-05-19T07:08:00Z</cp:lastPrinted>
  <dcterms:created xsi:type="dcterms:W3CDTF">2025-08-18T13:30:00Z</dcterms:created>
  <dcterms:modified xsi:type="dcterms:W3CDTF">2025-10-28T14:40:00Z</dcterms:modified>
</cp:coreProperties>
</file>